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6DD20" w14:textId="75749A41" w:rsidR="0072746B" w:rsidRPr="00AC0E4F" w:rsidRDefault="0072746B" w:rsidP="0072746B">
      <w:pPr>
        <w:pBdr>
          <w:bottom w:val="single" w:sz="12" w:space="1" w:color="auto"/>
        </w:pBdr>
        <w:spacing w:after="0" w:line="240" w:lineRule="auto"/>
        <w:jc w:val="center"/>
        <w:rPr>
          <w:rFonts w:ascii="Arial" w:eastAsia="Times New Roman" w:hAnsi="Arial" w:cs="Arial"/>
          <w:b/>
          <w:sz w:val="24"/>
          <w:szCs w:val="24"/>
        </w:rPr>
      </w:pPr>
      <w:r w:rsidRPr="00135A34">
        <w:rPr>
          <w:rFonts w:ascii="Arial" w:eastAsia="Times New Roman" w:hAnsi="Arial" w:cs="Arial"/>
          <w:b/>
          <w:sz w:val="24"/>
          <w:szCs w:val="24"/>
        </w:rPr>
        <w:t xml:space="preserve"> </w:t>
      </w:r>
      <w:r w:rsidRPr="00AC0E4F">
        <w:rPr>
          <w:rFonts w:ascii="Arial" w:eastAsia="Times New Roman" w:hAnsi="Arial" w:cs="Arial"/>
          <w:b/>
          <w:sz w:val="24"/>
          <w:szCs w:val="24"/>
        </w:rPr>
        <w:t>ABERDEEN CITY COUNCIL</w:t>
      </w:r>
    </w:p>
    <w:p w14:paraId="6F8C2877" w14:textId="77777777" w:rsidR="0072746B" w:rsidRPr="00135A34" w:rsidRDefault="0072746B" w:rsidP="0072746B">
      <w:pPr>
        <w:pBdr>
          <w:bottom w:val="single" w:sz="12" w:space="1" w:color="auto"/>
        </w:pBdr>
        <w:spacing w:after="0" w:line="240" w:lineRule="auto"/>
        <w:jc w:val="center"/>
        <w:rPr>
          <w:rFonts w:ascii="Arial" w:eastAsia="Times New Roman" w:hAnsi="Arial" w:cs="Arial"/>
          <w:sz w:val="24"/>
          <w:szCs w:val="24"/>
        </w:rPr>
      </w:pPr>
    </w:p>
    <w:p w14:paraId="6EF95DA8" w14:textId="77777777" w:rsidR="0072746B" w:rsidRPr="00135A34" w:rsidRDefault="0072746B" w:rsidP="0072746B">
      <w:pPr>
        <w:tabs>
          <w:tab w:val="left" w:pos="3261"/>
        </w:tabs>
        <w:spacing w:after="0" w:line="240" w:lineRule="auto"/>
        <w:jc w:val="both"/>
        <w:rPr>
          <w:rFonts w:ascii="Arial" w:eastAsia="Times New Roman" w:hAnsi="Arial" w:cs="Arial"/>
          <w:sz w:val="24"/>
          <w:szCs w:val="24"/>
        </w:rPr>
      </w:pPr>
    </w:p>
    <w:tbl>
      <w:tblPr>
        <w:tblStyle w:val="TableGrid"/>
        <w:tblW w:w="0" w:type="auto"/>
        <w:tblLook w:val="04A0" w:firstRow="1" w:lastRow="0" w:firstColumn="1" w:lastColumn="0" w:noHBand="0" w:noVBand="1"/>
      </w:tblPr>
      <w:tblGrid>
        <w:gridCol w:w="3040"/>
        <w:gridCol w:w="5976"/>
      </w:tblGrid>
      <w:tr w:rsidR="00AC0E4F" w14:paraId="6EFC6B1A" w14:textId="77777777" w:rsidTr="4F3999BC">
        <w:tc>
          <w:tcPr>
            <w:tcW w:w="3040" w:type="dxa"/>
          </w:tcPr>
          <w:p w14:paraId="6F8ADCC1" w14:textId="77777777" w:rsidR="00AC0E4F" w:rsidRPr="00AC0E4F" w:rsidRDefault="00AC0E4F" w:rsidP="00835E1E">
            <w:pPr>
              <w:tabs>
                <w:tab w:val="left" w:pos="3261"/>
              </w:tabs>
              <w:jc w:val="both"/>
              <w:rPr>
                <w:rFonts w:ascii="Arial" w:eastAsia="Times New Roman" w:hAnsi="Arial" w:cs="Arial"/>
                <w:b/>
                <w:sz w:val="24"/>
                <w:szCs w:val="24"/>
              </w:rPr>
            </w:pPr>
            <w:r w:rsidRPr="00AC0E4F">
              <w:rPr>
                <w:rFonts w:ascii="Arial" w:eastAsia="Times New Roman" w:hAnsi="Arial" w:cs="Arial"/>
                <w:b/>
                <w:sz w:val="24"/>
                <w:szCs w:val="24"/>
              </w:rPr>
              <w:t>COMMITTEE</w:t>
            </w:r>
          </w:p>
        </w:tc>
        <w:tc>
          <w:tcPr>
            <w:tcW w:w="5976" w:type="dxa"/>
          </w:tcPr>
          <w:p w14:paraId="3D43D984" w14:textId="64A24A4F" w:rsidR="00026868" w:rsidRPr="00B5415F" w:rsidRDefault="00B5415F" w:rsidP="00835E1E">
            <w:pPr>
              <w:tabs>
                <w:tab w:val="left" w:pos="3261"/>
              </w:tabs>
              <w:rPr>
                <w:rFonts w:ascii="Arial" w:eastAsia="Times New Roman" w:hAnsi="Arial" w:cs="Arial"/>
                <w:color w:val="FF0000"/>
                <w:sz w:val="24"/>
                <w:szCs w:val="24"/>
              </w:rPr>
            </w:pPr>
            <w:r w:rsidRPr="0076335E">
              <w:rPr>
                <w:rFonts w:ascii="Arial" w:eastAsia="Times New Roman" w:hAnsi="Arial" w:cs="Arial"/>
                <w:sz w:val="24"/>
                <w:szCs w:val="24"/>
              </w:rPr>
              <w:t>City Growth and Resources</w:t>
            </w:r>
          </w:p>
        </w:tc>
      </w:tr>
      <w:tr w:rsidR="00AC0E4F" w14:paraId="28C005AD" w14:textId="77777777" w:rsidTr="4F3999BC">
        <w:tc>
          <w:tcPr>
            <w:tcW w:w="3040" w:type="dxa"/>
          </w:tcPr>
          <w:p w14:paraId="64A5AF97" w14:textId="77777777" w:rsidR="00AC0E4F" w:rsidRPr="00AC0E4F" w:rsidRDefault="00AC0E4F" w:rsidP="00835E1E">
            <w:pPr>
              <w:tabs>
                <w:tab w:val="left" w:pos="3261"/>
              </w:tabs>
              <w:jc w:val="both"/>
              <w:rPr>
                <w:rFonts w:ascii="Arial" w:eastAsia="Times New Roman" w:hAnsi="Arial" w:cs="Arial"/>
                <w:b/>
                <w:sz w:val="24"/>
                <w:szCs w:val="24"/>
              </w:rPr>
            </w:pPr>
            <w:r w:rsidRPr="00AC0E4F">
              <w:rPr>
                <w:rFonts w:ascii="Arial" w:eastAsia="Times New Roman" w:hAnsi="Arial" w:cs="Arial"/>
                <w:b/>
                <w:sz w:val="24"/>
                <w:szCs w:val="24"/>
              </w:rPr>
              <w:t>DATE</w:t>
            </w:r>
          </w:p>
        </w:tc>
        <w:tc>
          <w:tcPr>
            <w:tcW w:w="5976" w:type="dxa"/>
          </w:tcPr>
          <w:p w14:paraId="434E2A78" w14:textId="0E700D29" w:rsidR="00026868" w:rsidRDefault="002C229A" w:rsidP="00835E1E">
            <w:pPr>
              <w:tabs>
                <w:tab w:val="left" w:pos="3261"/>
              </w:tabs>
              <w:rPr>
                <w:rFonts w:ascii="Arial" w:eastAsia="Times New Roman" w:hAnsi="Arial" w:cs="Arial"/>
                <w:sz w:val="24"/>
                <w:szCs w:val="24"/>
              </w:rPr>
            </w:pPr>
            <w:r w:rsidRPr="0076335E">
              <w:rPr>
                <w:rFonts w:ascii="Arial" w:eastAsia="Times New Roman" w:hAnsi="Arial" w:cs="Arial"/>
                <w:sz w:val="24"/>
                <w:szCs w:val="24"/>
              </w:rPr>
              <w:t>21</w:t>
            </w:r>
            <w:r w:rsidR="00F45CD2" w:rsidRPr="0076335E">
              <w:rPr>
                <w:rFonts w:ascii="Arial" w:eastAsia="Times New Roman" w:hAnsi="Arial" w:cs="Arial"/>
                <w:sz w:val="24"/>
                <w:szCs w:val="24"/>
              </w:rPr>
              <w:t xml:space="preserve"> </w:t>
            </w:r>
            <w:r w:rsidR="003968FA" w:rsidRPr="0076335E">
              <w:rPr>
                <w:rFonts w:ascii="Arial" w:eastAsia="Times New Roman" w:hAnsi="Arial" w:cs="Arial"/>
                <w:sz w:val="24"/>
                <w:szCs w:val="24"/>
              </w:rPr>
              <w:t>September</w:t>
            </w:r>
            <w:r w:rsidR="008E0823" w:rsidRPr="0076335E">
              <w:rPr>
                <w:rFonts w:ascii="Arial" w:eastAsia="Times New Roman" w:hAnsi="Arial" w:cs="Arial"/>
                <w:sz w:val="24"/>
                <w:szCs w:val="24"/>
              </w:rPr>
              <w:t xml:space="preserve"> 202</w:t>
            </w:r>
            <w:r w:rsidRPr="0076335E">
              <w:rPr>
                <w:rFonts w:ascii="Arial" w:eastAsia="Times New Roman" w:hAnsi="Arial" w:cs="Arial"/>
                <w:sz w:val="24"/>
                <w:szCs w:val="24"/>
              </w:rPr>
              <w:t>2</w:t>
            </w:r>
          </w:p>
        </w:tc>
      </w:tr>
      <w:tr w:rsidR="00E20C45" w14:paraId="45F50734" w14:textId="77777777" w:rsidTr="4F3999BC">
        <w:tc>
          <w:tcPr>
            <w:tcW w:w="3040" w:type="dxa"/>
          </w:tcPr>
          <w:p w14:paraId="17519121" w14:textId="322E5367" w:rsidR="00E20C45" w:rsidRPr="00AC0E4F" w:rsidRDefault="00E20C45" w:rsidP="00835E1E">
            <w:pPr>
              <w:tabs>
                <w:tab w:val="left" w:pos="3261"/>
              </w:tabs>
              <w:jc w:val="both"/>
              <w:rPr>
                <w:rFonts w:ascii="Arial" w:eastAsia="Times New Roman" w:hAnsi="Arial" w:cs="Arial"/>
                <w:b/>
                <w:sz w:val="24"/>
                <w:szCs w:val="24"/>
              </w:rPr>
            </w:pPr>
            <w:r>
              <w:rPr>
                <w:rFonts w:ascii="Arial" w:eastAsia="Times New Roman" w:hAnsi="Arial" w:cs="Arial"/>
                <w:b/>
                <w:sz w:val="24"/>
                <w:szCs w:val="24"/>
              </w:rPr>
              <w:t>EXEMPT</w:t>
            </w:r>
          </w:p>
        </w:tc>
        <w:tc>
          <w:tcPr>
            <w:tcW w:w="5976" w:type="dxa"/>
          </w:tcPr>
          <w:p w14:paraId="2F395816" w14:textId="4BC1F67B" w:rsidR="00FC7E70" w:rsidRPr="00041633" w:rsidRDefault="00E20C45" w:rsidP="002C229A">
            <w:pPr>
              <w:tabs>
                <w:tab w:val="left" w:pos="3261"/>
              </w:tabs>
              <w:rPr>
                <w:rFonts w:ascii="Arial" w:eastAsia="Times New Roman" w:hAnsi="Arial" w:cs="Arial"/>
                <w:i/>
                <w:color w:val="FF0000"/>
                <w:sz w:val="24"/>
                <w:szCs w:val="24"/>
              </w:rPr>
            </w:pPr>
            <w:r w:rsidRPr="00E20C45">
              <w:rPr>
                <w:rFonts w:ascii="Arial" w:eastAsia="Times New Roman" w:hAnsi="Arial" w:cs="Arial"/>
                <w:sz w:val="24"/>
                <w:szCs w:val="24"/>
              </w:rPr>
              <w:t>No</w:t>
            </w:r>
          </w:p>
        </w:tc>
      </w:tr>
      <w:tr w:rsidR="00E20C45" w14:paraId="0C299A5F" w14:textId="77777777" w:rsidTr="4F3999BC">
        <w:tc>
          <w:tcPr>
            <w:tcW w:w="3040" w:type="dxa"/>
          </w:tcPr>
          <w:p w14:paraId="5544D27B" w14:textId="5C39BBB2" w:rsidR="00E20C45" w:rsidRPr="00AC0E4F" w:rsidRDefault="00E20C45" w:rsidP="00835E1E">
            <w:pPr>
              <w:tabs>
                <w:tab w:val="left" w:pos="3261"/>
              </w:tabs>
              <w:jc w:val="both"/>
              <w:rPr>
                <w:rFonts w:ascii="Arial" w:eastAsia="Times New Roman" w:hAnsi="Arial" w:cs="Arial"/>
                <w:b/>
                <w:sz w:val="24"/>
                <w:szCs w:val="24"/>
              </w:rPr>
            </w:pPr>
            <w:r>
              <w:rPr>
                <w:rFonts w:ascii="Arial" w:eastAsia="Times New Roman" w:hAnsi="Arial" w:cs="Arial"/>
                <w:b/>
                <w:sz w:val="24"/>
                <w:szCs w:val="24"/>
              </w:rPr>
              <w:t>CONFIDENTIAL</w:t>
            </w:r>
          </w:p>
        </w:tc>
        <w:tc>
          <w:tcPr>
            <w:tcW w:w="5976" w:type="dxa"/>
          </w:tcPr>
          <w:p w14:paraId="4C4B9F43" w14:textId="4552AFB8" w:rsidR="00E20C45" w:rsidRPr="00041633" w:rsidRDefault="00E20C45" w:rsidP="008C2821">
            <w:pPr>
              <w:tabs>
                <w:tab w:val="left" w:pos="3261"/>
              </w:tabs>
              <w:rPr>
                <w:rFonts w:ascii="Arial" w:eastAsia="Times New Roman" w:hAnsi="Arial" w:cs="Arial"/>
                <w:i/>
                <w:color w:val="FF0000"/>
                <w:sz w:val="24"/>
                <w:szCs w:val="24"/>
              </w:rPr>
            </w:pPr>
            <w:r>
              <w:rPr>
                <w:rFonts w:ascii="Arial" w:eastAsia="Times New Roman" w:hAnsi="Arial" w:cs="Arial"/>
                <w:sz w:val="24"/>
                <w:szCs w:val="24"/>
              </w:rPr>
              <w:t>No</w:t>
            </w:r>
          </w:p>
        </w:tc>
      </w:tr>
      <w:tr w:rsidR="00AC0E4F" w14:paraId="2B1328B7" w14:textId="77777777" w:rsidTr="4F3999BC">
        <w:tc>
          <w:tcPr>
            <w:tcW w:w="3040" w:type="dxa"/>
          </w:tcPr>
          <w:p w14:paraId="69A68DA5" w14:textId="77777777" w:rsidR="00AC0E4F" w:rsidRPr="00AC0E4F" w:rsidRDefault="00AC0E4F" w:rsidP="00835E1E">
            <w:pPr>
              <w:tabs>
                <w:tab w:val="left" w:pos="3261"/>
              </w:tabs>
              <w:jc w:val="both"/>
              <w:rPr>
                <w:rFonts w:ascii="Arial" w:eastAsia="Times New Roman" w:hAnsi="Arial" w:cs="Arial"/>
                <w:b/>
                <w:sz w:val="24"/>
                <w:szCs w:val="24"/>
              </w:rPr>
            </w:pPr>
            <w:r w:rsidRPr="00AC0E4F">
              <w:rPr>
                <w:rFonts w:ascii="Arial" w:eastAsia="Times New Roman" w:hAnsi="Arial" w:cs="Arial"/>
                <w:b/>
                <w:sz w:val="24"/>
                <w:szCs w:val="24"/>
              </w:rPr>
              <w:t>REPORT TITLE</w:t>
            </w:r>
          </w:p>
        </w:tc>
        <w:tc>
          <w:tcPr>
            <w:tcW w:w="5976" w:type="dxa"/>
          </w:tcPr>
          <w:p w14:paraId="3594DDF1" w14:textId="5F3225CB" w:rsidR="00026868" w:rsidRPr="00371B6C" w:rsidRDefault="00371B6C" w:rsidP="003B3EF9">
            <w:pPr>
              <w:tabs>
                <w:tab w:val="left" w:pos="3261"/>
              </w:tabs>
              <w:jc w:val="both"/>
              <w:rPr>
                <w:rFonts w:ascii="Arial" w:eastAsia="Times New Roman" w:hAnsi="Arial" w:cs="Arial"/>
                <w:sz w:val="24"/>
                <w:szCs w:val="24"/>
              </w:rPr>
            </w:pPr>
            <w:r w:rsidRPr="00371B6C">
              <w:rPr>
                <w:rFonts w:ascii="Arial" w:hAnsi="Arial" w:cs="Arial"/>
                <w:sz w:val="24"/>
                <w:szCs w:val="32"/>
              </w:rPr>
              <w:t>A92 (</w:t>
            </w:r>
            <w:r w:rsidR="00C0449A" w:rsidRPr="00C0449A">
              <w:rPr>
                <w:rFonts w:ascii="Arial" w:hAnsi="Arial" w:cs="Arial"/>
                <w:sz w:val="24"/>
                <w:szCs w:val="32"/>
              </w:rPr>
              <w:t>Bridge of Don to Brid</w:t>
            </w:r>
            <w:r w:rsidR="00C0449A">
              <w:rPr>
                <w:rFonts w:ascii="Arial" w:hAnsi="Arial" w:cs="Arial"/>
                <w:sz w:val="24"/>
                <w:szCs w:val="32"/>
              </w:rPr>
              <w:t>ge of Dee</w:t>
            </w:r>
            <w:r w:rsidRPr="00371B6C">
              <w:rPr>
                <w:rFonts w:ascii="Arial" w:hAnsi="Arial" w:cs="Arial"/>
                <w:sz w:val="24"/>
                <w:szCs w:val="32"/>
              </w:rPr>
              <w:t>) Multi-Modal Transport Corridor Study</w:t>
            </w:r>
          </w:p>
        </w:tc>
      </w:tr>
      <w:tr w:rsidR="00AC0E4F" w14:paraId="68149D7A" w14:textId="77777777" w:rsidTr="4F3999BC">
        <w:tc>
          <w:tcPr>
            <w:tcW w:w="3040" w:type="dxa"/>
          </w:tcPr>
          <w:p w14:paraId="190DB6DF" w14:textId="77777777" w:rsidR="00AC0E4F" w:rsidRPr="00AC0E4F" w:rsidRDefault="00AC0E4F" w:rsidP="00835E1E">
            <w:pPr>
              <w:tabs>
                <w:tab w:val="left" w:pos="3261"/>
              </w:tabs>
              <w:jc w:val="both"/>
              <w:rPr>
                <w:rFonts w:ascii="Arial" w:eastAsia="Times New Roman" w:hAnsi="Arial" w:cs="Arial"/>
                <w:b/>
                <w:sz w:val="24"/>
                <w:szCs w:val="24"/>
              </w:rPr>
            </w:pPr>
            <w:r w:rsidRPr="00AC0E4F">
              <w:rPr>
                <w:rFonts w:ascii="Arial" w:eastAsia="Times New Roman" w:hAnsi="Arial" w:cs="Arial"/>
                <w:b/>
                <w:sz w:val="24"/>
                <w:szCs w:val="24"/>
              </w:rPr>
              <w:t>REPORT NUMBER</w:t>
            </w:r>
          </w:p>
        </w:tc>
        <w:tc>
          <w:tcPr>
            <w:tcW w:w="5976" w:type="dxa"/>
          </w:tcPr>
          <w:p w14:paraId="3E2D39F1" w14:textId="28273DF3" w:rsidR="00026868" w:rsidRPr="00041633" w:rsidRDefault="00F66385" w:rsidP="00835E1E">
            <w:pPr>
              <w:tabs>
                <w:tab w:val="left" w:pos="3261"/>
              </w:tabs>
              <w:rPr>
                <w:rFonts w:ascii="Arial" w:eastAsia="Times New Roman" w:hAnsi="Arial" w:cs="Arial"/>
                <w:iCs/>
                <w:color w:val="FF0000"/>
                <w:sz w:val="24"/>
                <w:szCs w:val="24"/>
              </w:rPr>
            </w:pPr>
            <w:r w:rsidRPr="002A4886">
              <w:rPr>
                <w:rFonts w:ascii="Arial" w:eastAsia="Times New Roman" w:hAnsi="Arial" w:cs="Arial"/>
                <w:iCs/>
                <w:sz w:val="24"/>
                <w:szCs w:val="24"/>
              </w:rPr>
              <w:t>COM</w:t>
            </w:r>
            <w:r w:rsidR="00DC3522">
              <w:rPr>
                <w:rFonts w:ascii="Arial" w:eastAsia="Times New Roman" w:hAnsi="Arial" w:cs="Arial"/>
                <w:iCs/>
                <w:sz w:val="24"/>
                <w:szCs w:val="24"/>
              </w:rPr>
              <w:t>/22/200</w:t>
            </w:r>
          </w:p>
        </w:tc>
      </w:tr>
      <w:tr w:rsidR="00AC0E4F" w14:paraId="3B5C615A" w14:textId="77777777" w:rsidTr="4F3999BC">
        <w:tc>
          <w:tcPr>
            <w:tcW w:w="3040" w:type="dxa"/>
          </w:tcPr>
          <w:p w14:paraId="79EA43BC" w14:textId="77777777" w:rsidR="00AC0E4F" w:rsidRPr="00AC0E4F" w:rsidRDefault="00AC0E4F" w:rsidP="00835E1E">
            <w:pPr>
              <w:tabs>
                <w:tab w:val="left" w:pos="3261"/>
              </w:tabs>
              <w:jc w:val="both"/>
              <w:rPr>
                <w:rFonts w:ascii="Arial" w:eastAsia="Times New Roman" w:hAnsi="Arial" w:cs="Arial"/>
                <w:b/>
                <w:sz w:val="24"/>
                <w:szCs w:val="24"/>
              </w:rPr>
            </w:pPr>
            <w:r w:rsidRPr="00AC0E4F">
              <w:rPr>
                <w:rFonts w:ascii="Arial" w:eastAsia="Times New Roman" w:hAnsi="Arial" w:cs="Arial"/>
                <w:b/>
                <w:sz w:val="24"/>
                <w:szCs w:val="24"/>
              </w:rPr>
              <w:t>DIRECTOR</w:t>
            </w:r>
          </w:p>
        </w:tc>
        <w:tc>
          <w:tcPr>
            <w:tcW w:w="5976" w:type="dxa"/>
          </w:tcPr>
          <w:p w14:paraId="2B356B26" w14:textId="08BE9729" w:rsidR="00026868" w:rsidRPr="00BD0339" w:rsidRDefault="00DF5C5C" w:rsidP="00835E1E">
            <w:pPr>
              <w:tabs>
                <w:tab w:val="left" w:pos="3261"/>
              </w:tabs>
              <w:rPr>
                <w:rFonts w:ascii="Arial" w:eastAsia="Times New Roman" w:hAnsi="Arial" w:cs="Arial"/>
                <w:color w:val="FF0000"/>
                <w:sz w:val="24"/>
                <w:szCs w:val="24"/>
              </w:rPr>
            </w:pPr>
            <w:r w:rsidRPr="0076335E">
              <w:rPr>
                <w:rFonts w:ascii="Arial" w:eastAsia="Times New Roman" w:hAnsi="Arial" w:cs="Arial"/>
                <w:sz w:val="24"/>
                <w:szCs w:val="24"/>
              </w:rPr>
              <w:t>Gale Beattie</w:t>
            </w:r>
          </w:p>
        </w:tc>
      </w:tr>
      <w:tr w:rsidR="00413EB5" w14:paraId="3B545FAE" w14:textId="77777777" w:rsidTr="4F3999BC">
        <w:tc>
          <w:tcPr>
            <w:tcW w:w="3040" w:type="dxa"/>
          </w:tcPr>
          <w:p w14:paraId="620F9DA6" w14:textId="77777777" w:rsidR="00413EB5" w:rsidRPr="00AC0E4F" w:rsidRDefault="00413EB5" w:rsidP="00835E1E">
            <w:pPr>
              <w:tabs>
                <w:tab w:val="left" w:pos="3261"/>
              </w:tabs>
              <w:jc w:val="both"/>
              <w:rPr>
                <w:rFonts w:ascii="Arial" w:eastAsia="Times New Roman" w:hAnsi="Arial" w:cs="Arial"/>
                <w:b/>
                <w:sz w:val="24"/>
                <w:szCs w:val="24"/>
              </w:rPr>
            </w:pPr>
            <w:r>
              <w:rPr>
                <w:rFonts w:ascii="Arial" w:eastAsia="Times New Roman" w:hAnsi="Arial" w:cs="Arial"/>
                <w:b/>
                <w:sz w:val="24"/>
                <w:szCs w:val="24"/>
              </w:rPr>
              <w:t>CHIEF OFFICER</w:t>
            </w:r>
          </w:p>
        </w:tc>
        <w:tc>
          <w:tcPr>
            <w:tcW w:w="5976" w:type="dxa"/>
          </w:tcPr>
          <w:p w14:paraId="0C1FCEFC" w14:textId="1A24E0DB" w:rsidR="00026868" w:rsidRPr="00BD0339" w:rsidRDefault="00DF5C5C" w:rsidP="00835E1E">
            <w:pPr>
              <w:tabs>
                <w:tab w:val="left" w:pos="3261"/>
              </w:tabs>
              <w:rPr>
                <w:rFonts w:ascii="Arial" w:eastAsia="Times New Roman" w:hAnsi="Arial" w:cs="Arial"/>
                <w:color w:val="FF0000"/>
                <w:sz w:val="24"/>
                <w:szCs w:val="24"/>
              </w:rPr>
            </w:pPr>
            <w:r w:rsidRPr="0076335E">
              <w:rPr>
                <w:rFonts w:ascii="Arial" w:eastAsia="Times New Roman" w:hAnsi="Arial" w:cs="Arial"/>
                <w:sz w:val="24"/>
                <w:szCs w:val="24"/>
              </w:rPr>
              <w:t>David Dunne</w:t>
            </w:r>
          </w:p>
        </w:tc>
      </w:tr>
      <w:tr w:rsidR="00AC0E4F" w14:paraId="542B6F35" w14:textId="77777777" w:rsidTr="4F3999BC">
        <w:tc>
          <w:tcPr>
            <w:tcW w:w="3040" w:type="dxa"/>
          </w:tcPr>
          <w:p w14:paraId="2EE770A7" w14:textId="77777777" w:rsidR="00AC0E4F" w:rsidRPr="00AC0E4F" w:rsidRDefault="00AC0E4F" w:rsidP="00835E1E">
            <w:pPr>
              <w:tabs>
                <w:tab w:val="left" w:pos="3261"/>
              </w:tabs>
              <w:jc w:val="both"/>
              <w:rPr>
                <w:rFonts w:ascii="Arial" w:eastAsia="Times New Roman" w:hAnsi="Arial" w:cs="Arial"/>
                <w:b/>
                <w:sz w:val="24"/>
                <w:szCs w:val="24"/>
              </w:rPr>
            </w:pPr>
            <w:r w:rsidRPr="00AC0E4F">
              <w:rPr>
                <w:rFonts w:ascii="Arial" w:eastAsia="Times New Roman" w:hAnsi="Arial" w:cs="Arial"/>
                <w:b/>
                <w:sz w:val="24"/>
                <w:szCs w:val="24"/>
              </w:rPr>
              <w:t>REPORT AUTHOR</w:t>
            </w:r>
          </w:p>
        </w:tc>
        <w:tc>
          <w:tcPr>
            <w:tcW w:w="5976" w:type="dxa"/>
          </w:tcPr>
          <w:p w14:paraId="7FD9735B" w14:textId="6AEEBCF3" w:rsidR="00026868" w:rsidRDefault="00DF5C5C" w:rsidP="00835E1E">
            <w:pPr>
              <w:tabs>
                <w:tab w:val="left" w:pos="3261"/>
              </w:tabs>
              <w:rPr>
                <w:rFonts w:ascii="Arial" w:eastAsia="Times New Roman" w:hAnsi="Arial" w:cs="Arial"/>
                <w:sz w:val="24"/>
                <w:szCs w:val="24"/>
              </w:rPr>
            </w:pPr>
            <w:r w:rsidRPr="00DF5C5C">
              <w:rPr>
                <w:rFonts w:ascii="Arial" w:eastAsia="Times New Roman" w:hAnsi="Arial" w:cs="Arial"/>
                <w:sz w:val="24"/>
                <w:szCs w:val="24"/>
              </w:rPr>
              <w:t>Tony Maric</w:t>
            </w:r>
          </w:p>
        </w:tc>
      </w:tr>
      <w:tr w:rsidR="00AC0E4F" w14:paraId="3A2ADB07" w14:textId="77777777" w:rsidTr="4F3999BC">
        <w:tc>
          <w:tcPr>
            <w:tcW w:w="3040" w:type="dxa"/>
          </w:tcPr>
          <w:p w14:paraId="2156158E" w14:textId="77777777" w:rsidR="00AC0E4F" w:rsidRPr="00AC0E4F" w:rsidRDefault="00AC0E4F" w:rsidP="00835E1E">
            <w:pPr>
              <w:tabs>
                <w:tab w:val="left" w:pos="3261"/>
              </w:tabs>
              <w:jc w:val="both"/>
              <w:rPr>
                <w:rFonts w:ascii="Arial" w:eastAsia="Times New Roman" w:hAnsi="Arial" w:cs="Arial"/>
                <w:b/>
                <w:sz w:val="24"/>
                <w:szCs w:val="24"/>
              </w:rPr>
            </w:pPr>
            <w:r w:rsidRPr="00AC0E4F">
              <w:rPr>
                <w:rFonts w:ascii="Arial" w:eastAsia="Times New Roman" w:hAnsi="Arial" w:cs="Arial"/>
                <w:b/>
                <w:sz w:val="24"/>
                <w:szCs w:val="24"/>
              </w:rPr>
              <w:t>TERMS OF REFERENCE</w:t>
            </w:r>
          </w:p>
        </w:tc>
        <w:tc>
          <w:tcPr>
            <w:tcW w:w="5976" w:type="dxa"/>
          </w:tcPr>
          <w:p w14:paraId="724F04B9" w14:textId="20E440FD" w:rsidR="0076335E" w:rsidRPr="002C4405" w:rsidRDefault="0076335E" w:rsidP="003B3EF9">
            <w:pPr>
              <w:jc w:val="both"/>
              <w:rPr>
                <w:rFonts w:ascii="Arial" w:hAnsi="Arial" w:cs="Arial"/>
                <w:sz w:val="24"/>
                <w:szCs w:val="24"/>
              </w:rPr>
            </w:pPr>
            <w:r w:rsidRPr="4F3999BC">
              <w:rPr>
                <w:rFonts w:ascii="Arial" w:hAnsi="Arial" w:cs="Arial"/>
                <w:sz w:val="24"/>
                <w:szCs w:val="24"/>
              </w:rPr>
              <w:t>2.</w:t>
            </w:r>
            <w:r w:rsidR="778ED888" w:rsidRPr="4F3999BC">
              <w:rPr>
                <w:rFonts w:ascii="Arial" w:hAnsi="Arial" w:cs="Arial"/>
                <w:sz w:val="24"/>
                <w:szCs w:val="24"/>
              </w:rPr>
              <w:t>1</w:t>
            </w:r>
            <w:r w:rsidRPr="4F3999BC">
              <w:rPr>
                <w:rFonts w:ascii="Arial" w:hAnsi="Arial" w:cs="Arial"/>
                <w:sz w:val="24"/>
                <w:szCs w:val="24"/>
              </w:rPr>
              <w:t>.1</w:t>
            </w:r>
            <w:r w:rsidR="00621DC5" w:rsidRPr="4F3999BC">
              <w:rPr>
                <w:rFonts w:ascii="Arial" w:hAnsi="Arial" w:cs="Arial"/>
                <w:sz w:val="24"/>
                <w:szCs w:val="24"/>
              </w:rPr>
              <w:t xml:space="preserve"> &amp;</w:t>
            </w:r>
          </w:p>
          <w:p w14:paraId="6736BE2E" w14:textId="6F9DE83F" w:rsidR="00371B6C" w:rsidRPr="00041633" w:rsidRDefault="0076335E" w:rsidP="4F3999BC">
            <w:pPr>
              <w:tabs>
                <w:tab w:val="left" w:pos="3261"/>
              </w:tabs>
              <w:jc w:val="both"/>
              <w:rPr>
                <w:rFonts w:ascii="Arial" w:eastAsia="Times New Roman" w:hAnsi="Arial" w:cs="Arial"/>
                <w:color w:val="FF0000"/>
                <w:sz w:val="24"/>
                <w:szCs w:val="24"/>
              </w:rPr>
            </w:pPr>
            <w:r w:rsidRPr="4F3999BC">
              <w:rPr>
                <w:rFonts w:ascii="Arial" w:hAnsi="Arial" w:cs="Arial"/>
                <w:sz w:val="24"/>
                <w:szCs w:val="24"/>
              </w:rPr>
              <w:t>2.</w:t>
            </w:r>
            <w:r w:rsidR="1475A0AA" w:rsidRPr="4F3999BC">
              <w:rPr>
                <w:rFonts w:ascii="Arial" w:hAnsi="Arial" w:cs="Arial"/>
                <w:sz w:val="24"/>
                <w:szCs w:val="24"/>
              </w:rPr>
              <w:t>1</w:t>
            </w:r>
            <w:r w:rsidRPr="4F3999BC">
              <w:rPr>
                <w:rFonts w:ascii="Arial" w:hAnsi="Arial" w:cs="Arial"/>
                <w:sz w:val="24"/>
                <w:szCs w:val="24"/>
              </w:rPr>
              <w:t>.2</w:t>
            </w:r>
          </w:p>
        </w:tc>
      </w:tr>
    </w:tbl>
    <w:p w14:paraId="19218019" w14:textId="77777777" w:rsidR="00AC0E4F" w:rsidRPr="00135A34" w:rsidRDefault="00AC0E4F" w:rsidP="0072746B">
      <w:pPr>
        <w:pBdr>
          <w:bottom w:val="single" w:sz="12" w:space="1" w:color="auto"/>
        </w:pBdr>
        <w:spacing w:after="0" w:line="240" w:lineRule="auto"/>
        <w:jc w:val="both"/>
        <w:rPr>
          <w:rFonts w:ascii="Arial" w:eastAsia="Times New Roman" w:hAnsi="Arial" w:cs="Arial"/>
          <w:sz w:val="24"/>
          <w:szCs w:val="24"/>
        </w:rPr>
      </w:pPr>
    </w:p>
    <w:p w14:paraId="498EE657" w14:textId="77777777" w:rsidR="004D3514" w:rsidRDefault="004D3514" w:rsidP="006A1095">
      <w:pPr>
        <w:spacing w:after="0" w:line="240" w:lineRule="auto"/>
        <w:ind w:left="720" w:hanging="720"/>
        <w:jc w:val="both"/>
        <w:rPr>
          <w:rFonts w:ascii="Arial" w:eastAsia="Times New Roman" w:hAnsi="Arial" w:cs="Arial"/>
          <w:b/>
          <w:sz w:val="24"/>
          <w:szCs w:val="24"/>
        </w:rPr>
      </w:pPr>
    </w:p>
    <w:p w14:paraId="5C36372F" w14:textId="0A27786B" w:rsidR="006A1095" w:rsidRPr="00135A34" w:rsidRDefault="006A1095" w:rsidP="006A1095">
      <w:pPr>
        <w:spacing w:after="0" w:line="240" w:lineRule="auto"/>
        <w:ind w:left="720" w:hanging="720"/>
        <w:jc w:val="both"/>
        <w:rPr>
          <w:rFonts w:ascii="Arial" w:eastAsia="Times New Roman" w:hAnsi="Arial" w:cs="Arial"/>
          <w:b/>
          <w:sz w:val="24"/>
          <w:szCs w:val="24"/>
        </w:rPr>
      </w:pPr>
      <w:r>
        <w:rPr>
          <w:rFonts w:ascii="Arial" w:eastAsia="Times New Roman" w:hAnsi="Arial" w:cs="Arial"/>
          <w:b/>
          <w:sz w:val="24"/>
          <w:szCs w:val="24"/>
        </w:rPr>
        <w:t>1.</w:t>
      </w:r>
      <w:r>
        <w:rPr>
          <w:rFonts w:ascii="Arial" w:eastAsia="Times New Roman" w:hAnsi="Arial" w:cs="Arial"/>
          <w:b/>
          <w:sz w:val="24"/>
          <w:szCs w:val="24"/>
        </w:rPr>
        <w:tab/>
        <w:t>PURPOSE OF REPORT</w:t>
      </w:r>
    </w:p>
    <w:p w14:paraId="26EFE383" w14:textId="77777777" w:rsidR="006A1095" w:rsidRDefault="006A1095" w:rsidP="006A1095">
      <w:pPr>
        <w:spacing w:after="0" w:line="240" w:lineRule="auto"/>
        <w:ind w:left="720" w:hanging="720"/>
        <w:jc w:val="both"/>
        <w:rPr>
          <w:rFonts w:ascii="Arial" w:eastAsia="Times New Roman" w:hAnsi="Arial" w:cs="Arial"/>
          <w:b/>
          <w:sz w:val="24"/>
          <w:szCs w:val="24"/>
        </w:rPr>
      </w:pPr>
    </w:p>
    <w:p w14:paraId="23F874E8" w14:textId="73E03FC4" w:rsidR="006A1095" w:rsidRPr="00375598" w:rsidRDefault="00643911" w:rsidP="00643911">
      <w:pPr>
        <w:spacing w:after="0" w:line="240" w:lineRule="auto"/>
        <w:ind w:left="720" w:hanging="720"/>
        <w:jc w:val="both"/>
        <w:rPr>
          <w:rFonts w:ascii="Arial" w:eastAsia="Times New Roman" w:hAnsi="Arial" w:cs="Arial"/>
          <w:i/>
          <w:color w:val="FF0000"/>
          <w:sz w:val="24"/>
        </w:rPr>
      </w:pPr>
      <w:r>
        <w:rPr>
          <w:rFonts w:ascii="Arial" w:eastAsia="Times New Roman" w:hAnsi="Arial" w:cs="Arial"/>
          <w:iCs/>
          <w:sz w:val="24"/>
        </w:rPr>
        <w:t>1.1</w:t>
      </w:r>
      <w:r>
        <w:rPr>
          <w:rFonts w:ascii="Arial" w:eastAsia="Times New Roman" w:hAnsi="Arial" w:cs="Arial"/>
          <w:iCs/>
          <w:sz w:val="24"/>
        </w:rPr>
        <w:tab/>
      </w:r>
      <w:r w:rsidR="00E03B93" w:rsidRPr="00D13D3C">
        <w:rPr>
          <w:rFonts w:ascii="Arial" w:eastAsia="Times New Roman" w:hAnsi="Arial" w:cs="Arial"/>
          <w:iCs/>
          <w:sz w:val="24"/>
        </w:rPr>
        <w:t xml:space="preserve">This report seeks to </w:t>
      </w:r>
      <w:r w:rsidR="00B81F3E">
        <w:rPr>
          <w:rFonts w:ascii="Arial" w:eastAsia="Times New Roman" w:hAnsi="Arial" w:cs="Arial"/>
          <w:iCs/>
          <w:sz w:val="24"/>
        </w:rPr>
        <w:t>inform</w:t>
      </w:r>
      <w:r w:rsidR="00B81F3E" w:rsidRPr="00D13D3C">
        <w:rPr>
          <w:rFonts w:ascii="Arial" w:eastAsia="Times New Roman" w:hAnsi="Arial" w:cs="Arial"/>
          <w:iCs/>
          <w:sz w:val="24"/>
        </w:rPr>
        <w:t xml:space="preserve"> </w:t>
      </w:r>
      <w:r w:rsidR="00B81F3E">
        <w:rPr>
          <w:rFonts w:ascii="Arial" w:eastAsia="Times New Roman" w:hAnsi="Arial" w:cs="Arial"/>
          <w:iCs/>
          <w:sz w:val="24"/>
        </w:rPr>
        <w:t>M</w:t>
      </w:r>
      <w:r w:rsidR="00E8103B" w:rsidRPr="00D13D3C">
        <w:rPr>
          <w:rFonts w:ascii="Arial" w:eastAsia="Times New Roman" w:hAnsi="Arial" w:cs="Arial"/>
          <w:iCs/>
          <w:sz w:val="24"/>
        </w:rPr>
        <w:t xml:space="preserve">embers </w:t>
      </w:r>
      <w:r w:rsidR="00B81F3E">
        <w:rPr>
          <w:rFonts w:ascii="Arial" w:eastAsia="Times New Roman" w:hAnsi="Arial" w:cs="Arial"/>
          <w:iCs/>
          <w:sz w:val="24"/>
        </w:rPr>
        <w:t>of the outcomes</w:t>
      </w:r>
      <w:r w:rsidR="00E8103B" w:rsidRPr="00D13D3C">
        <w:rPr>
          <w:rFonts w:ascii="Arial" w:eastAsia="Times New Roman" w:hAnsi="Arial" w:cs="Arial"/>
          <w:iCs/>
          <w:sz w:val="24"/>
        </w:rPr>
        <w:t xml:space="preserve"> of the A92 (</w:t>
      </w:r>
      <w:r w:rsidR="00204F32" w:rsidRPr="00C0449A">
        <w:rPr>
          <w:rFonts w:ascii="Arial" w:hAnsi="Arial" w:cs="Arial"/>
          <w:sz w:val="24"/>
          <w:szCs w:val="32"/>
        </w:rPr>
        <w:t>Bridge of Don to Brid</w:t>
      </w:r>
      <w:r w:rsidR="00204F32">
        <w:rPr>
          <w:rFonts w:ascii="Arial" w:hAnsi="Arial" w:cs="Arial"/>
          <w:sz w:val="24"/>
          <w:szCs w:val="32"/>
        </w:rPr>
        <w:t>ge of Dee</w:t>
      </w:r>
      <w:r w:rsidR="00E8103B" w:rsidRPr="00D13D3C">
        <w:rPr>
          <w:rFonts w:ascii="Arial" w:eastAsia="Times New Roman" w:hAnsi="Arial" w:cs="Arial"/>
          <w:iCs/>
          <w:sz w:val="24"/>
        </w:rPr>
        <w:t xml:space="preserve">) Multi-Modal Transport </w:t>
      </w:r>
      <w:r w:rsidR="008B2D32" w:rsidRPr="00D13D3C">
        <w:rPr>
          <w:rFonts w:ascii="Arial" w:eastAsia="Times New Roman" w:hAnsi="Arial" w:cs="Arial"/>
          <w:iCs/>
          <w:sz w:val="24"/>
        </w:rPr>
        <w:t xml:space="preserve">Corridor Study </w:t>
      </w:r>
      <w:r w:rsidR="003B2A11">
        <w:rPr>
          <w:rFonts w:ascii="Arial" w:eastAsia="Times New Roman" w:hAnsi="Arial" w:cs="Arial"/>
          <w:iCs/>
          <w:sz w:val="24"/>
        </w:rPr>
        <w:t xml:space="preserve">(part of the Bus Partnership Fund Programme) </w:t>
      </w:r>
      <w:r w:rsidR="003B3EF9">
        <w:rPr>
          <w:rFonts w:ascii="Arial" w:eastAsia="Times New Roman" w:hAnsi="Arial" w:cs="Arial"/>
          <w:iCs/>
          <w:sz w:val="24"/>
        </w:rPr>
        <w:t>I</w:t>
      </w:r>
      <w:r w:rsidR="008B2D32" w:rsidRPr="00D13D3C">
        <w:rPr>
          <w:rFonts w:ascii="Arial" w:eastAsia="Times New Roman" w:hAnsi="Arial" w:cs="Arial"/>
          <w:iCs/>
          <w:sz w:val="24"/>
        </w:rPr>
        <w:t xml:space="preserve">nitial STAG </w:t>
      </w:r>
      <w:r w:rsidR="00271F20">
        <w:rPr>
          <w:rFonts w:ascii="Arial" w:eastAsia="Times New Roman" w:hAnsi="Arial" w:cs="Arial"/>
          <w:iCs/>
          <w:sz w:val="24"/>
        </w:rPr>
        <w:t>(Scottish Transport Appraisal Guidance)</w:t>
      </w:r>
      <w:r w:rsidR="008B2D32" w:rsidRPr="00D13D3C">
        <w:rPr>
          <w:rFonts w:ascii="Arial" w:eastAsia="Times New Roman" w:hAnsi="Arial" w:cs="Arial"/>
          <w:iCs/>
          <w:sz w:val="24"/>
        </w:rPr>
        <w:t xml:space="preserve"> based </w:t>
      </w:r>
      <w:r w:rsidR="008E49F6">
        <w:rPr>
          <w:rFonts w:ascii="Arial" w:eastAsia="Times New Roman" w:hAnsi="Arial" w:cs="Arial"/>
          <w:iCs/>
          <w:sz w:val="24"/>
        </w:rPr>
        <w:t>O</w:t>
      </w:r>
      <w:r w:rsidR="008B2D32" w:rsidRPr="00D13D3C">
        <w:rPr>
          <w:rFonts w:ascii="Arial" w:eastAsia="Times New Roman" w:hAnsi="Arial" w:cs="Arial"/>
          <w:iCs/>
          <w:sz w:val="24"/>
        </w:rPr>
        <w:t xml:space="preserve">ptions </w:t>
      </w:r>
      <w:r w:rsidR="008E49F6">
        <w:rPr>
          <w:rFonts w:ascii="Arial" w:eastAsia="Times New Roman" w:hAnsi="Arial" w:cs="Arial"/>
          <w:iCs/>
          <w:sz w:val="24"/>
        </w:rPr>
        <w:t>A</w:t>
      </w:r>
      <w:r w:rsidR="008B2D32" w:rsidRPr="00D13D3C">
        <w:rPr>
          <w:rFonts w:ascii="Arial" w:eastAsia="Times New Roman" w:hAnsi="Arial" w:cs="Arial"/>
          <w:iCs/>
          <w:sz w:val="24"/>
        </w:rPr>
        <w:t xml:space="preserve">ppraisal </w:t>
      </w:r>
      <w:r w:rsidR="00D44747" w:rsidRPr="00D13D3C">
        <w:rPr>
          <w:rFonts w:ascii="Arial" w:eastAsia="Times New Roman" w:hAnsi="Arial" w:cs="Arial"/>
          <w:iCs/>
          <w:sz w:val="24"/>
        </w:rPr>
        <w:t>report</w:t>
      </w:r>
      <w:r w:rsidR="00D44747">
        <w:rPr>
          <w:rFonts w:ascii="Arial" w:eastAsia="Times New Roman" w:hAnsi="Arial" w:cs="Arial"/>
          <w:iCs/>
          <w:sz w:val="24"/>
        </w:rPr>
        <w:t xml:space="preserve"> and</w:t>
      </w:r>
      <w:r w:rsidR="008B2D32" w:rsidRPr="00D13D3C">
        <w:rPr>
          <w:rFonts w:ascii="Arial" w:eastAsia="Times New Roman" w:hAnsi="Arial" w:cs="Arial"/>
          <w:iCs/>
          <w:sz w:val="24"/>
        </w:rPr>
        <w:t xml:space="preserve"> seeks approval of the re</w:t>
      </w:r>
      <w:r w:rsidR="00597B35" w:rsidRPr="00D13D3C">
        <w:rPr>
          <w:rFonts w:ascii="Arial" w:eastAsia="Times New Roman" w:hAnsi="Arial" w:cs="Arial"/>
          <w:iCs/>
          <w:sz w:val="24"/>
        </w:rPr>
        <w:t xml:space="preserve">commendations </w:t>
      </w:r>
      <w:r w:rsidR="00AF163A" w:rsidRPr="00D13D3C">
        <w:rPr>
          <w:rFonts w:ascii="Arial" w:eastAsia="Times New Roman" w:hAnsi="Arial" w:cs="Arial"/>
          <w:iCs/>
          <w:sz w:val="24"/>
        </w:rPr>
        <w:t>outlined below</w:t>
      </w:r>
      <w:r w:rsidR="007D149C" w:rsidRPr="00D13D3C">
        <w:rPr>
          <w:rFonts w:ascii="Arial" w:eastAsia="Times New Roman" w:hAnsi="Arial" w:cs="Arial"/>
          <w:iCs/>
          <w:sz w:val="24"/>
        </w:rPr>
        <w:t xml:space="preserve">. </w:t>
      </w:r>
    </w:p>
    <w:p w14:paraId="30B7ED2E" w14:textId="099C4CF0" w:rsidR="00E7495E" w:rsidRDefault="00E7495E" w:rsidP="006A1095">
      <w:pPr>
        <w:spacing w:after="0" w:line="240" w:lineRule="auto"/>
        <w:ind w:left="720"/>
        <w:jc w:val="both"/>
        <w:rPr>
          <w:rFonts w:ascii="Arial" w:eastAsia="Times New Roman" w:hAnsi="Arial" w:cs="Arial"/>
          <w:sz w:val="24"/>
          <w:szCs w:val="24"/>
        </w:rPr>
      </w:pPr>
    </w:p>
    <w:p w14:paraId="3FA40D83" w14:textId="77777777" w:rsidR="006A1095" w:rsidRPr="00135A34" w:rsidRDefault="006A1095" w:rsidP="006A1095">
      <w:pPr>
        <w:spacing w:after="0" w:line="240" w:lineRule="auto"/>
        <w:ind w:left="720" w:hanging="720"/>
        <w:jc w:val="both"/>
        <w:rPr>
          <w:rFonts w:ascii="Arial" w:eastAsia="Times New Roman" w:hAnsi="Arial" w:cs="Arial"/>
          <w:b/>
          <w:sz w:val="24"/>
          <w:szCs w:val="24"/>
        </w:rPr>
      </w:pPr>
      <w:r w:rsidRPr="00135A34">
        <w:rPr>
          <w:rFonts w:ascii="Arial" w:eastAsia="Times New Roman" w:hAnsi="Arial" w:cs="Arial"/>
          <w:b/>
          <w:sz w:val="24"/>
          <w:szCs w:val="24"/>
        </w:rPr>
        <w:t>2.</w:t>
      </w:r>
      <w:r w:rsidRPr="00135A34">
        <w:rPr>
          <w:rFonts w:ascii="Arial" w:eastAsia="Times New Roman" w:hAnsi="Arial" w:cs="Arial"/>
          <w:b/>
          <w:sz w:val="24"/>
          <w:szCs w:val="24"/>
        </w:rPr>
        <w:tab/>
        <w:t>RECOMMENDATION(S)</w:t>
      </w:r>
    </w:p>
    <w:p w14:paraId="13A72DEA" w14:textId="77777777" w:rsidR="006A1095" w:rsidRDefault="006A1095" w:rsidP="006A1095">
      <w:pPr>
        <w:spacing w:after="0" w:line="240" w:lineRule="auto"/>
        <w:jc w:val="both"/>
        <w:rPr>
          <w:rFonts w:ascii="Arial" w:eastAsia="Times New Roman" w:hAnsi="Arial" w:cs="Arial"/>
          <w:sz w:val="24"/>
          <w:szCs w:val="24"/>
        </w:rPr>
      </w:pPr>
    </w:p>
    <w:p w14:paraId="0F991CE3" w14:textId="3345ED1E" w:rsidR="006A1095" w:rsidRDefault="006A1095" w:rsidP="00F45CD2">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That the Committee:-</w:t>
      </w:r>
    </w:p>
    <w:p w14:paraId="39F3374A" w14:textId="1AE36DFA" w:rsidR="00932315" w:rsidRDefault="006A1095" w:rsidP="00B96078">
      <w:pPr>
        <w:spacing w:before="240" w:after="0" w:line="240" w:lineRule="auto"/>
        <w:ind w:left="709" w:hanging="709"/>
        <w:jc w:val="both"/>
        <w:rPr>
          <w:rFonts w:ascii="Arial" w:eastAsia="Times New Roman" w:hAnsi="Arial" w:cs="Arial"/>
          <w:sz w:val="24"/>
          <w:szCs w:val="24"/>
        </w:rPr>
      </w:pPr>
      <w:r w:rsidRPr="4F3999BC">
        <w:rPr>
          <w:rFonts w:ascii="Arial" w:eastAsia="Times New Roman" w:hAnsi="Arial" w:cs="Arial"/>
          <w:sz w:val="24"/>
          <w:szCs w:val="24"/>
        </w:rPr>
        <w:t>2.1</w:t>
      </w:r>
      <w:r>
        <w:tab/>
      </w:r>
      <w:r w:rsidR="00932315" w:rsidRPr="4F3999BC">
        <w:rPr>
          <w:rFonts w:ascii="Arial" w:eastAsia="Times New Roman" w:hAnsi="Arial" w:cs="Arial"/>
          <w:sz w:val="24"/>
          <w:szCs w:val="24"/>
        </w:rPr>
        <w:t xml:space="preserve">Agree that work to further develop the options outlined in paragraph </w:t>
      </w:r>
      <w:r w:rsidR="00DF17DF" w:rsidRPr="4F3999BC">
        <w:rPr>
          <w:rFonts w:ascii="Arial" w:eastAsia="Times New Roman" w:hAnsi="Arial" w:cs="Arial"/>
          <w:sz w:val="24"/>
          <w:szCs w:val="24"/>
        </w:rPr>
        <w:t>3.</w:t>
      </w:r>
      <w:r w:rsidR="55C10EC9" w:rsidRPr="4F3999BC">
        <w:rPr>
          <w:rFonts w:ascii="Arial" w:eastAsia="Times New Roman" w:hAnsi="Arial" w:cs="Arial"/>
          <w:sz w:val="24"/>
          <w:szCs w:val="24"/>
        </w:rPr>
        <w:t>7</w:t>
      </w:r>
      <w:r w:rsidR="00DF17DF" w:rsidRPr="4F3999BC">
        <w:rPr>
          <w:rFonts w:ascii="Arial" w:eastAsia="Times New Roman" w:hAnsi="Arial" w:cs="Arial"/>
          <w:sz w:val="24"/>
          <w:szCs w:val="24"/>
        </w:rPr>
        <w:t xml:space="preserve"> </w:t>
      </w:r>
      <w:r w:rsidR="00932315" w:rsidRPr="4F3999BC">
        <w:rPr>
          <w:rFonts w:ascii="Arial" w:eastAsia="Times New Roman" w:hAnsi="Arial" w:cs="Arial"/>
          <w:sz w:val="24"/>
          <w:szCs w:val="24"/>
        </w:rPr>
        <w:t xml:space="preserve">below be progressed to </w:t>
      </w:r>
      <w:r w:rsidR="008E49F6" w:rsidRPr="4F3999BC">
        <w:rPr>
          <w:rFonts w:ascii="Arial" w:eastAsia="Times New Roman" w:hAnsi="Arial" w:cs="Arial"/>
          <w:sz w:val="24"/>
          <w:szCs w:val="24"/>
        </w:rPr>
        <w:t>D</w:t>
      </w:r>
      <w:r w:rsidR="00932315" w:rsidRPr="4F3999BC">
        <w:rPr>
          <w:rFonts w:ascii="Arial" w:eastAsia="Times New Roman" w:hAnsi="Arial" w:cs="Arial"/>
          <w:sz w:val="24"/>
          <w:szCs w:val="24"/>
        </w:rPr>
        <w:t xml:space="preserve">etailed </w:t>
      </w:r>
      <w:r w:rsidR="008E49F6" w:rsidRPr="4F3999BC">
        <w:rPr>
          <w:rFonts w:ascii="Arial" w:eastAsia="Times New Roman" w:hAnsi="Arial" w:cs="Arial"/>
          <w:sz w:val="24"/>
          <w:szCs w:val="24"/>
        </w:rPr>
        <w:t>A</w:t>
      </w:r>
      <w:r w:rsidR="00932315" w:rsidRPr="4F3999BC">
        <w:rPr>
          <w:rFonts w:ascii="Arial" w:eastAsia="Times New Roman" w:hAnsi="Arial" w:cs="Arial"/>
          <w:sz w:val="24"/>
          <w:szCs w:val="24"/>
        </w:rPr>
        <w:t>ppraisal and Outline Business Case</w:t>
      </w:r>
      <w:r w:rsidR="008E49F6" w:rsidRPr="4F3999BC">
        <w:rPr>
          <w:rFonts w:ascii="Arial" w:eastAsia="Times New Roman" w:hAnsi="Arial" w:cs="Arial"/>
          <w:sz w:val="24"/>
          <w:szCs w:val="24"/>
        </w:rPr>
        <w:t xml:space="preserve"> (OBC)</w:t>
      </w:r>
      <w:r w:rsidR="00932315" w:rsidRPr="4F3999BC">
        <w:rPr>
          <w:rFonts w:ascii="Arial" w:eastAsia="Times New Roman" w:hAnsi="Arial" w:cs="Arial"/>
          <w:sz w:val="24"/>
          <w:szCs w:val="24"/>
        </w:rPr>
        <w:t xml:space="preserve">; </w:t>
      </w:r>
    </w:p>
    <w:p w14:paraId="429CEB92" w14:textId="6A4BEAEF" w:rsidR="00932315" w:rsidRDefault="00932315" w:rsidP="00932315">
      <w:pPr>
        <w:spacing w:before="240" w:after="0" w:line="240" w:lineRule="auto"/>
        <w:ind w:left="709" w:hanging="709"/>
        <w:jc w:val="both"/>
        <w:rPr>
          <w:rFonts w:ascii="Arial" w:hAnsi="Arial" w:cs="Arial"/>
          <w:color w:val="242424"/>
          <w:sz w:val="24"/>
          <w:szCs w:val="24"/>
          <w:shd w:val="clear" w:color="auto" w:fill="FFFFFF"/>
        </w:rPr>
      </w:pPr>
      <w:r>
        <w:rPr>
          <w:rFonts w:ascii="Arial" w:eastAsia="Times New Roman" w:hAnsi="Arial" w:cs="Arial"/>
          <w:sz w:val="24"/>
          <w:szCs w:val="24"/>
        </w:rPr>
        <w:t>2.2</w:t>
      </w:r>
      <w:r>
        <w:rPr>
          <w:rFonts w:ascii="Arial" w:eastAsia="Times New Roman" w:hAnsi="Arial" w:cs="Arial"/>
          <w:sz w:val="24"/>
          <w:szCs w:val="24"/>
        </w:rPr>
        <w:tab/>
        <w:t>I</w:t>
      </w:r>
      <w:r w:rsidRPr="00C01F08">
        <w:rPr>
          <w:rFonts w:ascii="Arial" w:eastAsia="Times New Roman" w:hAnsi="Arial" w:cs="Arial"/>
          <w:sz w:val="24"/>
          <w:szCs w:val="24"/>
        </w:rPr>
        <w:t xml:space="preserve">nstruct the Chief Officer – Strategic Place Planning to develop the </w:t>
      </w:r>
      <w:r w:rsidR="00EC3FFE">
        <w:rPr>
          <w:rFonts w:ascii="Arial" w:eastAsia="Times New Roman" w:hAnsi="Arial" w:cs="Arial"/>
          <w:sz w:val="24"/>
          <w:szCs w:val="24"/>
        </w:rPr>
        <w:t xml:space="preserve">Detailed Appraisal and </w:t>
      </w:r>
      <w:r w:rsidR="008E49F6">
        <w:rPr>
          <w:rFonts w:ascii="Arial" w:eastAsia="Times New Roman" w:hAnsi="Arial" w:cs="Arial"/>
          <w:sz w:val="24"/>
          <w:szCs w:val="24"/>
        </w:rPr>
        <w:t>OBC</w:t>
      </w:r>
      <w:r w:rsidRPr="00C01F08">
        <w:rPr>
          <w:rFonts w:ascii="Arial" w:eastAsia="Times New Roman" w:hAnsi="Arial" w:cs="Arial"/>
          <w:sz w:val="24"/>
          <w:szCs w:val="24"/>
        </w:rPr>
        <w:t xml:space="preserve"> in accordance with the Transport Scotland governance decisions on the gateways for the Bus Partnership Fund</w:t>
      </w:r>
      <w:r>
        <w:rPr>
          <w:rFonts w:ascii="Arial" w:eastAsia="Times New Roman" w:hAnsi="Arial" w:cs="Arial"/>
          <w:sz w:val="24"/>
          <w:szCs w:val="24"/>
        </w:rPr>
        <w:t xml:space="preserve">; </w:t>
      </w:r>
    </w:p>
    <w:p w14:paraId="19062A24" w14:textId="77777777" w:rsidR="00932315" w:rsidRPr="00C01F08" w:rsidRDefault="00932315" w:rsidP="00932315">
      <w:pPr>
        <w:spacing w:before="240" w:after="0" w:line="240" w:lineRule="auto"/>
        <w:ind w:left="709" w:hanging="709"/>
        <w:jc w:val="both"/>
        <w:rPr>
          <w:rFonts w:ascii="Arial" w:eastAsia="Times New Roman" w:hAnsi="Arial" w:cs="Arial"/>
          <w:sz w:val="24"/>
          <w:szCs w:val="24"/>
        </w:rPr>
      </w:pPr>
      <w:r>
        <w:rPr>
          <w:rFonts w:ascii="Arial" w:hAnsi="Arial" w:cs="Arial"/>
          <w:color w:val="242424"/>
          <w:sz w:val="24"/>
          <w:szCs w:val="24"/>
          <w:shd w:val="clear" w:color="auto" w:fill="FFFFFF"/>
        </w:rPr>
        <w:t>2.3</w:t>
      </w:r>
      <w:r>
        <w:rPr>
          <w:rFonts w:ascii="Arial" w:hAnsi="Arial" w:cs="Arial"/>
          <w:color w:val="242424"/>
          <w:sz w:val="24"/>
          <w:szCs w:val="24"/>
          <w:shd w:val="clear" w:color="auto" w:fill="FFFFFF"/>
        </w:rPr>
        <w:tab/>
      </w:r>
      <w:r w:rsidRPr="00445B6C">
        <w:rPr>
          <w:rFonts w:ascii="Arial" w:eastAsia="Times New Roman" w:hAnsi="Arial" w:cs="Arial"/>
          <w:sz w:val="24"/>
          <w:szCs w:val="24"/>
        </w:rPr>
        <w:t>Note that the Bus Partnership Fund programme has been enabled through Scottish Government funding and that officers will continue to work with partners to deliver the projects in accordance with the grant conditions</w:t>
      </w:r>
      <w:r w:rsidRPr="003B2768">
        <w:rPr>
          <w:rFonts w:ascii="Arial" w:eastAsia="Times New Roman" w:hAnsi="Arial" w:cs="Arial"/>
          <w:sz w:val="24"/>
          <w:szCs w:val="24"/>
        </w:rPr>
        <w:t>;</w:t>
      </w:r>
      <w:r w:rsidRPr="00C01F08">
        <w:rPr>
          <w:rFonts w:ascii="Arial" w:eastAsia="Times New Roman" w:hAnsi="Arial" w:cs="Arial"/>
          <w:sz w:val="24"/>
          <w:szCs w:val="24"/>
        </w:rPr>
        <w:t xml:space="preserve"> and</w:t>
      </w:r>
    </w:p>
    <w:p w14:paraId="1C8B6259" w14:textId="4BA4871F" w:rsidR="00932315" w:rsidRPr="00C01F08" w:rsidRDefault="00932315" w:rsidP="4F3999BC">
      <w:pPr>
        <w:spacing w:before="240" w:after="0" w:line="240" w:lineRule="auto"/>
        <w:ind w:left="709" w:hanging="709"/>
        <w:jc w:val="both"/>
        <w:rPr>
          <w:rFonts w:ascii="Arial" w:eastAsia="Times New Roman" w:hAnsi="Arial" w:cs="Arial"/>
          <w:sz w:val="24"/>
          <w:szCs w:val="24"/>
        </w:rPr>
      </w:pPr>
      <w:r w:rsidRPr="4F3999BC">
        <w:rPr>
          <w:rFonts w:ascii="Arial" w:eastAsia="Times New Roman" w:hAnsi="Arial" w:cs="Arial"/>
          <w:sz w:val="24"/>
          <w:szCs w:val="24"/>
        </w:rPr>
        <w:t>2.4</w:t>
      </w:r>
      <w:r>
        <w:tab/>
      </w:r>
      <w:r w:rsidRPr="4F3999BC">
        <w:rPr>
          <w:rFonts w:ascii="Arial" w:eastAsia="Times New Roman" w:hAnsi="Arial" w:cs="Arial"/>
          <w:sz w:val="24"/>
          <w:szCs w:val="24"/>
        </w:rPr>
        <w:t>Instruct the Chief Officer – Strategic Place Planning to report back to th</w:t>
      </w:r>
      <w:r w:rsidR="4C311B9B" w:rsidRPr="4F3999BC">
        <w:rPr>
          <w:rFonts w:ascii="Arial" w:eastAsia="Times New Roman" w:hAnsi="Arial" w:cs="Arial"/>
          <w:sz w:val="24"/>
          <w:szCs w:val="24"/>
        </w:rPr>
        <w:t xml:space="preserve">e </w:t>
      </w:r>
      <w:r w:rsidR="00F1419E">
        <w:rPr>
          <w:rFonts w:ascii="Arial" w:eastAsia="Arial" w:hAnsi="Arial" w:cs="Arial"/>
          <w:sz w:val="24"/>
          <w:szCs w:val="24"/>
        </w:rPr>
        <w:t>Net Zero,</w:t>
      </w:r>
      <w:r w:rsidR="000C34CC">
        <w:rPr>
          <w:rFonts w:ascii="Arial" w:eastAsia="Arial" w:hAnsi="Arial" w:cs="Arial"/>
          <w:sz w:val="24"/>
          <w:szCs w:val="24"/>
        </w:rPr>
        <w:t xml:space="preserve"> </w:t>
      </w:r>
      <w:r w:rsidR="003D6668">
        <w:rPr>
          <w:rFonts w:ascii="Arial" w:eastAsia="Arial" w:hAnsi="Arial" w:cs="Arial"/>
          <w:sz w:val="24"/>
          <w:szCs w:val="24"/>
        </w:rPr>
        <w:t xml:space="preserve">Environment and </w:t>
      </w:r>
      <w:r w:rsidR="00A942F5">
        <w:rPr>
          <w:rFonts w:ascii="Arial" w:eastAsia="Arial" w:hAnsi="Arial" w:cs="Arial"/>
          <w:sz w:val="24"/>
          <w:szCs w:val="24"/>
        </w:rPr>
        <w:t>Transport</w:t>
      </w:r>
      <w:r w:rsidR="000E1874">
        <w:rPr>
          <w:rFonts w:ascii="Arial" w:eastAsia="Arial" w:hAnsi="Arial" w:cs="Arial"/>
          <w:sz w:val="24"/>
          <w:szCs w:val="24"/>
        </w:rPr>
        <w:t xml:space="preserve"> </w:t>
      </w:r>
      <w:r w:rsidRPr="4F3999BC">
        <w:rPr>
          <w:rFonts w:ascii="Arial" w:eastAsia="Times New Roman" w:hAnsi="Arial" w:cs="Arial"/>
          <w:sz w:val="24"/>
          <w:szCs w:val="24"/>
        </w:rPr>
        <w:t xml:space="preserve">Committee with the </w:t>
      </w:r>
      <w:r w:rsidR="00A95494">
        <w:rPr>
          <w:rFonts w:ascii="Arial" w:eastAsia="Times New Roman" w:hAnsi="Arial" w:cs="Arial"/>
          <w:sz w:val="24"/>
          <w:szCs w:val="24"/>
        </w:rPr>
        <w:t xml:space="preserve">Detailed Appraisal and </w:t>
      </w:r>
      <w:r w:rsidR="00C4720E" w:rsidRPr="4F3999BC">
        <w:rPr>
          <w:rFonts w:ascii="Arial" w:eastAsia="Times New Roman" w:hAnsi="Arial" w:cs="Arial"/>
          <w:sz w:val="24"/>
          <w:szCs w:val="24"/>
        </w:rPr>
        <w:t>OBC</w:t>
      </w:r>
      <w:r w:rsidRPr="4F3999BC">
        <w:rPr>
          <w:rFonts w:ascii="Arial" w:eastAsia="Times New Roman" w:hAnsi="Arial" w:cs="Arial"/>
          <w:sz w:val="24"/>
          <w:szCs w:val="24"/>
        </w:rPr>
        <w:t xml:space="preserve"> and next steps by </w:t>
      </w:r>
      <w:r w:rsidR="00831310">
        <w:rPr>
          <w:rFonts w:ascii="Arial" w:eastAsia="Times New Roman" w:hAnsi="Arial" w:cs="Arial"/>
          <w:sz w:val="24"/>
          <w:szCs w:val="24"/>
        </w:rPr>
        <w:t>March</w:t>
      </w:r>
      <w:r w:rsidR="00831310" w:rsidRPr="4F3999BC">
        <w:rPr>
          <w:rFonts w:ascii="Arial" w:eastAsia="Times New Roman" w:hAnsi="Arial" w:cs="Arial"/>
          <w:sz w:val="24"/>
          <w:szCs w:val="24"/>
        </w:rPr>
        <w:t xml:space="preserve"> </w:t>
      </w:r>
      <w:r w:rsidR="00DF17DF" w:rsidRPr="4F3999BC">
        <w:rPr>
          <w:rFonts w:ascii="Arial" w:eastAsia="Times New Roman" w:hAnsi="Arial" w:cs="Arial"/>
          <w:sz w:val="24"/>
          <w:szCs w:val="24"/>
        </w:rPr>
        <w:t>2023</w:t>
      </w:r>
      <w:r w:rsidRPr="4F3999BC">
        <w:rPr>
          <w:rFonts w:ascii="Arial" w:eastAsia="Times New Roman" w:hAnsi="Arial" w:cs="Arial"/>
          <w:sz w:val="24"/>
          <w:szCs w:val="24"/>
        </w:rPr>
        <w:t>.</w:t>
      </w:r>
    </w:p>
    <w:p w14:paraId="29BC4CB7" w14:textId="77777777" w:rsidR="006A1095" w:rsidRDefault="006A1095" w:rsidP="006A1095">
      <w:pPr>
        <w:spacing w:after="0" w:line="240" w:lineRule="auto"/>
        <w:jc w:val="both"/>
        <w:rPr>
          <w:rFonts w:ascii="Arial" w:eastAsia="Times New Roman" w:hAnsi="Arial" w:cs="Arial"/>
          <w:i/>
          <w:sz w:val="24"/>
          <w:szCs w:val="24"/>
        </w:rPr>
      </w:pPr>
    </w:p>
    <w:p w14:paraId="63DC26AE" w14:textId="24C29606" w:rsidR="006A1095" w:rsidRPr="00135A34" w:rsidRDefault="006A1095" w:rsidP="006A1095">
      <w:pPr>
        <w:spacing w:after="0" w:line="240" w:lineRule="auto"/>
        <w:ind w:left="720" w:hanging="720"/>
        <w:jc w:val="both"/>
        <w:rPr>
          <w:rFonts w:ascii="Arial" w:eastAsia="Times New Roman" w:hAnsi="Arial" w:cs="Arial"/>
          <w:b/>
          <w:sz w:val="24"/>
          <w:szCs w:val="24"/>
        </w:rPr>
      </w:pPr>
      <w:r w:rsidRPr="47D56BBD">
        <w:rPr>
          <w:rFonts w:ascii="Arial" w:eastAsia="Times New Roman" w:hAnsi="Arial" w:cs="Arial"/>
          <w:b/>
          <w:bCs/>
          <w:sz w:val="24"/>
          <w:szCs w:val="24"/>
        </w:rPr>
        <w:t>3.</w:t>
      </w:r>
      <w:r>
        <w:tab/>
      </w:r>
      <w:r w:rsidR="35E0F2F6" w:rsidRPr="47D56BBD">
        <w:rPr>
          <w:rFonts w:ascii="Arial" w:eastAsia="Times New Roman" w:hAnsi="Arial" w:cs="Arial"/>
          <w:b/>
          <w:bCs/>
          <w:sz w:val="24"/>
          <w:szCs w:val="24"/>
        </w:rPr>
        <w:t>CURRENT SITUATION</w:t>
      </w:r>
    </w:p>
    <w:p w14:paraId="0FC4D86D" w14:textId="77777777" w:rsidR="006A1095" w:rsidRPr="00135A34" w:rsidRDefault="006A1095" w:rsidP="006A1095">
      <w:pPr>
        <w:spacing w:after="0" w:line="240" w:lineRule="auto"/>
        <w:ind w:left="720"/>
        <w:rPr>
          <w:rFonts w:ascii="Arial" w:eastAsia="Times New Roman" w:hAnsi="Arial" w:cs="Arial"/>
          <w:sz w:val="24"/>
          <w:szCs w:val="24"/>
        </w:rPr>
      </w:pPr>
    </w:p>
    <w:p w14:paraId="040B1BC2" w14:textId="0C862B30" w:rsidR="00647C8E" w:rsidRDefault="006A1095" w:rsidP="00C4720E">
      <w:pPr>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3.1</w:t>
      </w:r>
      <w:r>
        <w:rPr>
          <w:rFonts w:ascii="Arial" w:eastAsia="Times New Roman" w:hAnsi="Arial" w:cs="Arial"/>
          <w:sz w:val="24"/>
          <w:szCs w:val="24"/>
        </w:rPr>
        <w:tab/>
      </w:r>
      <w:r w:rsidR="00A70CAC">
        <w:rPr>
          <w:rFonts w:ascii="Arial" w:eastAsia="Times New Roman" w:hAnsi="Arial" w:cs="Arial"/>
          <w:sz w:val="24"/>
          <w:szCs w:val="24"/>
        </w:rPr>
        <w:t>This report provides the Committee with the outcomes of a STAG</w:t>
      </w:r>
      <w:r w:rsidR="00C4720E">
        <w:rPr>
          <w:rFonts w:ascii="Arial" w:eastAsia="Times New Roman" w:hAnsi="Arial" w:cs="Arial"/>
          <w:sz w:val="24"/>
          <w:szCs w:val="24"/>
        </w:rPr>
        <w:t>-</w:t>
      </w:r>
      <w:r w:rsidR="00A70CAC">
        <w:rPr>
          <w:rFonts w:ascii="Arial" w:eastAsia="Times New Roman" w:hAnsi="Arial" w:cs="Arial"/>
          <w:sz w:val="24"/>
          <w:szCs w:val="24"/>
        </w:rPr>
        <w:t xml:space="preserve">based </w:t>
      </w:r>
      <w:r w:rsidR="00C4720E">
        <w:rPr>
          <w:rFonts w:ascii="Arial" w:eastAsia="Times New Roman" w:hAnsi="Arial" w:cs="Arial"/>
          <w:sz w:val="24"/>
          <w:szCs w:val="24"/>
        </w:rPr>
        <w:t>I</w:t>
      </w:r>
      <w:r w:rsidR="00A70CAC">
        <w:rPr>
          <w:rFonts w:ascii="Arial" w:eastAsia="Times New Roman" w:hAnsi="Arial" w:cs="Arial"/>
          <w:sz w:val="24"/>
          <w:szCs w:val="24"/>
        </w:rPr>
        <w:t xml:space="preserve">nitial </w:t>
      </w:r>
      <w:r w:rsidR="00C4720E">
        <w:rPr>
          <w:rFonts w:ascii="Arial" w:eastAsia="Times New Roman" w:hAnsi="Arial" w:cs="Arial"/>
          <w:sz w:val="24"/>
          <w:szCs w:val="24"/>
        </w:rPr>
        <w:t>A</w:t>
      </w:r>
      <w:r w:rsidR="00A70CAC">
        <w:rPr>
          <w:rFonts w:ascii="Arial" w:eastAsia="Times New Roman" w:hAnsi="Arial" w:cs="Arial"/>
          <w:sz w:val="24"/>
          <w:szCs w:val="24"/>
        </w:rPr>
        <w:t xml:space="preserve">ppraisal of the </w:t>
      </w:r>
      <w:r w:rsidR="00C304A1">
        <w:rPr>
          <w:rFonts w:ascii="Arial" w:eastAsia="Times New Roman" w:hAnsi="Arial" w:cs="Arial"/>
          <w:sz w:val="24"/>
          <w:szCs w:val="24"/>
        </w:rPr>
        <w:t xml:space="preserve">A92 </w:t>
      </w:r>
      <w:r w:rsidR="00A70CAC">
        <w:rPr>
          <w:rFonts w:ascii="Arial" w:eastAsia="Times New Roman" w:hAnsi="Arial" w:cs="Arial"/>
          <w:sz w:val="24"/>
          <w:szCs w:val="24"/>
        </w:rPr>
        <w:t xml:space="preserve">corridor from </w:t>
      </w:r>
      <w:r w:rsidR="00C304A1">
        <w:rPr>
          <w:rFonts w:ascii="Arial" w:eastAsia="Times New Roman" w:hAnsi="Arial" w:cs="Arial"/>
          <w:sz w:val="24"/>
          <w:szCs w:val="24"/>
        </w:rPr>
        <w:t>Bridge of</w:t>
      </w:r>
      <w:r w:rsidR="009362AF">
        <w:rPr>
          <w:rFonts w:ascii="Arial" w:eastAsia="Times New Roman" w:hAnsi="Arial" w:cs="Arial"/>
          <w:sz w:val="24"/>
          <w:szCs w:val="24"/>
        </w:rPr>
        <w:t xml:space="preserve"> Dee</w:t>
      </w:r>
      <w:r w:rsidR="00A70CAC">
        <w:rPr>
          <w:rFonts w:ascii="Arial" w:eastAsia="Times New Roman" w:hAnsi="Arial" w:cs="Arial"/>
          <w:sz w:val="24"/>
          <w:szCs w:val="24"/>
        </w:rPr>
        <w:t xml:space="preserve"> to </w:t>
      </w:r>
      <w:r w:rsidR="009362AF">
        <w:rPr>
          <w:rFonts w:ascii="Arial" w:eastAsia="Times New Roman" w:hAnsi="Arial" w:cs="Arial"/>
          <w:sz w:val="24"/>
          <w:szCs w:val="24"/>
        </w:rPr>
        <w:t>Bridge of Don</w:t>
      </w:r>
      <w:r w:rsidR="00A70CAC">
        <w:rPr>
          <w:rFonts w:ascii="Arial" w:eastAsia="Times New Roman" w:hAnsi="Arial" w:cs="Arial"/>
          <w:sz w:val="24"/>
          <w:szCs w:val="24"/>
        </w:rPr>
        <w:t>.</w:t>
      </w:r>
      <w:r w:rsidR="007A6E2C">
        <w:rPr>
          <w:rFonts w:ascii="Arial" w:eastAsia="Times New Roman" w:hAnsi="Arial" w:cs="Arial"/>
          <w:sz w:val="24"/>
          <w:szCs w:val="24"/>
        </w:rPr>
        <w:t xml:space="preserve"> It should be noted that this is part </w:t>
      </w:r>
      <w:r w:rsidR="006265F8">
        <w:rPr>
          <w:rFonts w:ascii="Arial" w:eastAsia="Times New Roman" w:hAnsi="Arial" w:cs="Arial"/>
          <w:sz w:val="24"/>
          <w:szCs w:val="24"/>
        </w:rPr>
        <w:t xml:space="preserve">of a 2-part study of the entire A92 corridor </w:t>
      </w:r>
      <w:r w:rsidR="00945D28">
        <w:rPr>
          <w:rFonts w:ascii="Arial" w:eastAsia="Times New Roman" w:hAnsi="Arial" w:cs="Arial"/>
          <w:sz w:val="24"/>
          <w:szCs w:val="24"/>
        </w:rPr>
        <w:t>between Stonehaven and Aberdeen</w:t>
      </w:r>
      <w:r w:rsidR="00367524">
        <w:rPr>
          <w:rFonts w:ascii="Arial" w:eastAsia="Times New Roman" w:hAnsi="Arial" w:cs="Arial"/>
          <w:sz w:val="24"/>
          <w:szCs w:val="24"/>
        </w:rPr>
        <w:t>, and that Nestrans will be conductin</w:t>
      </w:r>
      <w:r w:rsidR="00BB18F5">
        <w:rPr>
          <w:rFonts w:ascii="Arial" w:eastAsia="Times New Roman" w:hAnsi="Arial" w:cs="Arial"/>
          <w:sz w:val="24"/>
          <w:szCs w:val="24"/>
        </w:rPr>
        <w:t xml:space="preserve">g </w:t>
      </w:r>
      <w:r w:rsidR="00966A5C">
        <w:rPr>
          <w:rFonts w:ascii="Arial" w:eastAsia="Times New Roman" w:hAnsi="Arial" w:cs="Arial"/>
          <w:sz w:val="24"/>
          <w:szCs w:val="24"/>
        </w:rPr>
        <w:t xml:space="preserve">a study of </w:t>
      </w:r>
      <w:r w:rsidR="003E4FF0">
        <w:rPr>
          <w:rFonts w:ascii="Arial" w:eastAsia="Times New Roman" w:hAnsi="Arial" w:cs="Arial"/>
          <w:sz w:val="24"/>
          <w:szCs w:val="24"/>
        </w:rPr>
        <w:t xml:space="preserve">the route between </w:t>
      </w:r>
      <w:r w:rsidR="00C8288B">
        <w:rPr>
          <w:rFonts w:ascii="Arial" w:eastAsia="Times New Roman" w:hAnsi="Arial" w:cs="Arial"/>
          <w:sz w:val="24"/>
          <w:szCs w:val="24"/>
        </w:rPr>
        <w:t>Stonehaven and Aberdeen</w:t>
      </w:r>
      <w:r w:rsidR="00C564D5">
        <w:rPr>
          <w:rFonts w:ascii="Arial" w:eastAsia="Times New Roman" w:hAnsi="Arial" w:cs="Arial"/>
          <w:sz w:val="24"/>
          <w:szCs w:val="24"/>
        </w:rPr>
        <w:t>.</w:t>
      </w:r>
      <w:r w:rsidR="006265F8">
        <w:rPr>
          <w:rFonts w:ascii="Arial" w:eastAsia="Times New Roman" w:hAnsi="Arial" w:cs="Arial"/>
          <w:sz w:val="24"/>
          <w:szCs w:val="24"/>
        </w:rPr>
        <w:t xml:space="preserve"> </w:t>
      </w:r>
      <w:r w:rsidR="00373A76">
        <w:rPr>
          <w:rFonts w:ascii="Arial" w:eastAsia="Times New Roman" w:hAnsi="Arial" w:cs="Arial"/>
          <w:sz w:val="24"/>
          <w:szCs w:val="24"/>
        </w:rPr>
        <w:t>The area covered in this</w:t>
      </w:r>
      <w:r w:rsidR="008274E5">
        <w:rPr>
          <w:rFonts w:ascii="Arial" w:eastAsia="Times New Roman" w:hAnsi="Arial" w:cs="Arial"/>
          <w:sz w:val="24"/>
          <w:szCs w:val="24"/>
        </w:rPr>
        <w:t xml:space="preserve"> report</w:t>
      </w:r>
      <w:r w:rsidR="006265F8">
        <w:rPr>
          <w:rFonts w:ascii="Arial" w:eastAsia="Times New Roman" w:hAnsi="Arial" w:cs="Arial"/>
          <w:sz w:val="24"/>
          <w:szCs w:val="24"/>
        </w:rPr>
        <w:t xml:space="preserve"> </w:t>
      </w:r>
      <w:r w:rsidR="006265F8">
        <w:rPr>
          <w:rFonts w:ascii="Arial" w:eastAsia="Times New Roman" w:hAnsi="Arial" w:cs="Arial"/>
          <w:sz w:val="24"/>
          <w:szCs w:val="24"/>
        </w:rPr>
        <w:lastRenderedPageBreak/>
        <w:t xml:space="preserve">focuses on the </w:t>
      </w:r>
      <w:r w:rsidR="00945D28">
        <w:rPr>
          <w:rFonts w:ascii="Arial" w:eastAsia="Times New Roman" w:hAnsi="Arial" w:cs="Arial"/>
          <w:sz w:val="24"/>
          <w:szCs w:val="24"/>
        </w:rPr>
        <w:t>nor</w:t>
      </w:r>
      <w:r w:rsidR="006265F8">
        <w:rPr>
          <w:rFonts w:ascii="Arial" w:eastAsia="Times New Roman" w:hAnsi="Arial" w:cs="Arial"/>
          <w:sz w:val="24"/>
          <w:szCs w:val="24"/>
        </w:rPr>
        <w:t>thern section of the corridor</w:t>
      </w:r>
      <w:r w:rsidR="00DF0BE4">
        <w:rPr>
          <w:rFonts w:ascii="Arial" w:eastAsia="Times New Roman" w:hAnsi="Arial" w:cs="Arial"/>
          <w:sz w:val="24"/>
          <w:szCs w:val="24"/>
        </w:rPr>
        <w:t>, and a</w:t>
      </w:r>
      <w:r w:rsidR="00E42F9E">
        <w:rPr>
          <w:rFonts w:ascii="Arial" w:eastAsia="Times New Roman" w:hAnsi="Arial" w:cs="Arial"/>
          <w:sz w:val="24"/>
          <w:szCs w:val="24"/>
        </w:rPr>
        <w:t xml:space="preserve"> map of the study area is shown below</w:t>
      </w:r>
      <w:r w:rsidR="00647C8E">
        <w:rPr>
          <w:rFonts w:ascii="Arial" w:eastAsia="Times New Roman" w:hAnsi="Arial" w:cs="Arial"/>
          <w:sz w:val="24"/>
          <w:szCs w:val="24"/>
        </w:rPr>
        <w:t>:</w:t>
      </w:r>
    </w:p>
    <w:p w14:paraId="24BEEBDB" w14:textId="77777777" w:rsidR="00C4720E" w:rsidRDefault="00C4720E" w:rsidP="00A70CAC">
      <w:pPr>
        <w:spacing w:after="0" w:line="240" w:lineRule="auto"/>
        <w:ind w:left="720" w:hanging="720"/>
        <w:jc w:val="both"/>
        <w:rPr>
          <w:rFonts w:ascii="Arial" w:eastAsia="Times New Roman" w:hAnsi="Arial" w:cs="Arial"/>
          <w:noProof/>
          <w:sz w:val="24"/>
          <w:szCs w:val="24"/>
        </w:rPr>
      </w:pPr>
    </w:p>
    <w:p w14:paraId="7874A03A" w14:textId="76EAB216" w:rsidR="00647C8E" w:rsidRDefault="00647C8E" w:rsidP="00A70CAC">
      <w:pPr>
        <w:spacing w:after="0" w:line="240" w:lineRule="auto"/>
        <w:ind w:left="720" w:hanging="720"/>
        <w:jc w:val="both"/>
        <w:rPr>
          <w:rFonts w:ascii="Arial" w:eastAsia="Times New Roman" w:hAnsi="Arial" w:cs="Arial"/>
          <w:sz w:val="24"/>
          <w:szCs w:val="24"/>
        </w:rPr>
      </w:pPr>
      <w:r w:rsidRPr="00647C8E">
        <w:rPr>
          <w:rFonts w:ascii="Arial" w:eastAsia="Times New Roman" w:hAnsi="Arial" w:cs="Arial"/>
          <w:noProof/>
          <w:sz w:val="24"/>
          <w:szCs w:val="24"/>
        </w:rPr>
        <w:drawing>
          <wp:inline distT="0" distB="0" distL="0" distR="0" wp14:anchorId="43995476" wp14:editId="437EEA2E">
            <wp:extent cx="5868403" cy="8180798"/>
            <wp:effectExtent l="19050" t="19050" r="18415" b="10795"/>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rotWithShape="1">
                    <a:blip r:embed="rId11"/>
                    <a:srcRect l="7189" t="9842" r="17871" b="6368"/>
                    <a:stretch/>
                  </pic:blipFill>
                  <pic:spPr bwMode="auto">
                    <a:xfrm>
                      <a:off x="0" y="0"/>
                      <a:ext cx="5869356" cy="8182126"/>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049A0268" w14:textId="77777777" w:rsidR="009A559A" w:rsidRDefault="009A559A" w:rsidP="00A70CAC">
      <w:pPr>
        <w:spacing w:after="0" w:line="240" w:lineRule="auto"/>
        <w:ind w:left="720" w:hanging="720"/>
        <w:jc w:val="both"/>
        <w:rPr>
          <w:rFonts w:ascii="Arial" w:eastAsia="Times New Roman" w:hAnsi="Arial" w:cs="Arial"/>
          <w:sz w:val="24"/>
          <w:szCs w:val="24"/>
        </w:rPr>
      </w:pPr>
    </w:p>
    <w:p w14:paraId="3027D997" w14:textId="6911DA28" w:rsidR="00BB1DE0" w:rsidRDefault="006A1095" w:rsidP="008E0ADD">
      <w:pPr>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lastRenderedPageBreak/>
        <w:t>3.2</w:t>
      </w:r>
      <w:r>
        <w:rPr>
          <w:rFonts w:ascii="Arial" w:eastAsia="Times New Roman" w:hAnsi="Arial" w:cs="Arial"/>
          <w:sz w:val="24"/>
          <w:szCs w:val="24"/>
        </w:rPr>
        <w:tab/>
      </w:r>
      <w:r w:rsidR="00CB0A42">
        <w:rPr>
          <w:rFonts w:ascii="Arial" w:eastAsia="Times New Roman" w:hAnsi="Arial" w:cs="Arial"/>
          <w:sz w:val="24"/>
          <w:szCs w:val="24"/>
        </w:rPr>
        <w:t xml:space="preserve">The study is part of the wider Bus Partnership Fund (BPF) </w:t>
      </w:r>
      <w:r w:rsidR="00031D4A">
        <w:rPr>
          <w:rFonts w:ascii="Arial" w:eastAsia="Times New Roman" w:hAnsi="Arial" w:cs="Arial"/>
          <w:sz w:val="24"/>
          <w:szCs w:val="24"/>
        </w:rPr>
        <w:t xml:space="preserve">programme </w:t>
      </w:r>
      <w:r w:rsidR="005A53F1">
        <w:rPr>
          <w:rFonts w:ascii="Arial" w:eastAsia="Times New Roman" w:hAnsi="Arial" w:cs="Arial"/>
          <w:sz w:val="24"/>
          <w:szCs w:val="24"/>
        </w:rPr>
        <w:t xml:space="preserve">funded by Transport Scotland which includes </w:t>
      </w:r>
      <w:r w:rsidR="009A2F8E">
        <w:rPr>
          <w:rFonts w:ascii="Arial" w:eastAsia="Times New Roman" w:hAnsi="Arial" w:cs="Arial"/>
          <w:sz w:val="24"/>
          <w:szCs w:val="24"/>
        </w:rPr>
        <w:t>examining the feasibility of an Aberdeen Rapid Transi</w:t>
      </w:r>
      <w:r w:rsidR="002369B2">
        <w:rPr>
          <w:rFonts w:ascii="Arial" w:eastAsia="Times New Roman" w:hAnsi="Arial" w:cs="Arial"/>
          <w:sz w:val="24"/>
          <w:szCs w:val="24"/>
        </w:rPr>
        <w:t>t (ART) system</w:t>
      </w:r>
      <w:r w:rsidR="00C11F8C">
        <w:rPr>
          <w:rFonts w:ascii="Arial" w:eastAsia="Times New Roman" w:hAnsi="Arial" w:cs="Arial"/>
          <w:sz w:val="24"/>
          <w:szCs w:val="24"/>
        </w:rPr>
        <w:t xml:space="preserve">. </w:t>
      </w:r>
      <w:r w:rsidR="00C12CE5">
        <w:rPr>
          <w:rFonts w:ascii="Arial" w:eastAsia="Times New Roman" w:hAnsi="Arial" w:cs="Arial"/>
          <w:sz w:val="24"/>
          <w:szCs w:val="24"/>
        </w:rPr>
        <w:t xml:space="preserve">As such the study will also be subject to </w:t>
      </w:r>
      <w:r w:rsidR="00762D11">
        <w:rPr>
          <w:rFonts w:ascii="Arial" w:eastAsia="Times New Roman" w:hAnsi="Arial" w:cs="Arial"/>
          <w:sz w:val="24"/>
          <w:szCs w:val="24"/>
        </w:rPr>
        <w:t xml:space="preserve">a Gateway Review by Transport Scotland </w:t>
      </w:r>
      <w:r w:rsidR="00A9593F">
        <w:rPr>
          <w:rFonts w:ascii="Arial" w:eastAsia="Times New Roman" w:hAnsi="Arial" w:cs="Arial"/>
          <w:sz w:val="24"/>
          <w:szCs w:val="24"/>
        </w:rPr>
        <w:t xml:space="preserve">before approval can be granted to progress to the </w:t>
      </w:r>
      <w:r w:rsidR="00D103C0">
        <w:rPr>
          <w:rFonts w:ascii="Arial" w:eastAsia="Times New Roman" w:hAnsi="Arial" w:cs="Arial"/>
          <w:sz w:val="24"/>
          <w:szCs w:val="24"/>
        </w:rPr>
        <w:t>D</w:t>
      </w:r>
      <w:r w:rsidR="00A9593F">
        <w:rPr>
          <w:rFonts w:ascii="Arial" w:eastAsia="Times New Roman" w:hAnsi="Arial" w:cs="Arial"/>
          <w:sz w:val="24"/>
          <w:szCs w:val="24"/>
        </w:rPr>
        <w:t xml:space="preserve">etailed </w:t>
      </w:r>
      <w:r w:rsidR="00D103C0">
        <w:rPr>
          <w:rFonts w:ascii="Arial" w:eastAsia="Times New Roman" w:hAnsi="Arial" w:cs="Arial"/>
          <w:sz w:val="24"/>
          <w:szCs w:val="24"/>
        </w:rPr>
        <w:t>A</w:t>
      </w:r>
      <w:r w:rsidR="00A9593F">
        <w:rPr>
          <w:rFonts w:ascii="Arial" w:eastAsia="Times New Roman" w:hAnsi="Arial" w:cs="Arial"/>
          <w:sz w:val="24"/>
          <w:szCs w:val="24"/>
        </w:rPr>
        <w:t>ppraisal stage</w:t>
      </w:r>
    </w:p>
    <w:p w14:paraId="7B55B9BB" w14:textId="77777777" w:rsidR="008E0ADD" w:rsidRDefault="008E0ADD" w:rsidP="008E0ADD">
      <w:pPr>
        <w:spacing w:after="0" w:line="240" w:lineRule="auto"/>
        <w:ind w:left="720" w:hanging="720"/>
        <w:jc w:val="both"/>
        <w:rPr>
          <w:rFonts w:ascii="Arial" w:eastAsia="Times New Roman" w:hAnsi="Arial" w:cs="Arial"/>
          <w:sz w:val="24"/>
          <w:szCs w:val="24"/>
        </w:rPr>
      </w:pPr>
    </w:p>
    <w:p w14:paraId="49FB8E35" w14:textId="79C8B1E5" w:rsidR="008E0ADD" w:rsidRDefault="008E0ADD" w:rsidP="008E0ADD">
      <w:pPr>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3.3</w:t>
      </w:r>
      <w:r>
        <w:rPr>
          <w:rFonts w:ascii="Arial" w:eastAsia="Times New Roman" w:hAnsi="Arial" w:cs="Arial"/>
          <w:sz w:val="24"/>
          <w:szCs w:val="24"/>
        </w:rPr>
        <w:tab/>
        <w:t xml:space="preserve">The </w:t>
      </w:r>
      <w:r w:rsidR="00BE247F">
        <w:rPr>
          <w:rFonts w:ascii="Arial" w:eastAsia="Times New Roman" w:hAnsi="Arial" w:cs="Arial"/>
          <w:sz w:val="24"/>
          <w:szCs w:val="24"/>
        </w:rPr>
        <w:t>Council’s</w:t>
      </w:r>
      <w:r>
        <w:rPr>
          <w:rFonts w:ascii="Arial" w:eastAsia="Times New Roman" w:hAnsi="Arial" w:cs="Arial"/>
          <w:sz w:val="24"/>
          <w:szCs w:val="24"/>
        </w:rPr>
        <w:t xml:space="preserve"> Ashgrove Connects corridor study is also ongoing </w:t>
      </w:r>
      <w:r w:rsidR="00D673F7">
        <w:rPr>
          <w:rFonts w:ascii="Arial" w:eastAsia="Times New Roman" w:hAnsi="Arial" w:cs="Arial"/>
          <w:sz w:val="24"/>
          <w:szCs w:val="24"/>
        </w:rPr>
        <w:t>and interacts with the A92 Multi-Modal Corridor study at the North Anderson Drive/Ashgrove Road</w:t>
      </w:r>
      <w:r w:rsidR="001B54CB">
        <w:rPr>
          <w:rFonts w:ascii="Arial" w:eastAsia="Times New Roman" w:hAnsi="Arial" w:cs="Arial"/>
          <w:sz w:val="24"/>
          <w:szCs w:val="24"/>
        </w:rPr>
        <w:t xml:space="preserve"> West Junction</w:t>
      </w:r>
      <w:r w:rsidR="00EA6F10">
        <w:rPr>
          <w:rFonts w:ascii="Arial" w:eastAsia="Times New Roman" w:hAnsi="Arial" w:cs="Arial"/>
          <w:sz w:val="24"/>
          <w:szCs w:val="24"/>
        </w:rPr>
        <w:t xml:space="preserve">. </w:t>
      </w:r>
      <w:r w:rsidR="001B54CB">
        <w:rPr>
          <w:rFonts w:ascii="Arial" w:eastAsia="Times New Roman" w:hAnsi="Arial" w:cs="Arial"/>
          <w:sz w:val="24"/>
          <w:szCs w:val="24"/>
        </w:rPr>
        <w:t xml:space="preserve">This project has similar complementary aims and objectives </w:t>
      </w:r>
      <w:r w:rsidR="00AC64C8">
        <w:rPr>
          <w:rFonts w:ascii="Arial" w:eastAsia="Times New Roman" w:hAnsi="Arial" w:cs="Arial"/>
          <w:sz w:val="24"/>
          <w:szCs w:val="24"/>
        </w:rPr>
        <w:t xml:space="preserve">to </w:t>
      </w:r>
      <w:r w:rsidR="0043232A">
        <w:rPr>
          <w:rFonts w:ascii="Arial" w:eastAsia="Times New Roman" w:hAnsi="Arial" w:cs="Arial"/>
          <w:sz w:val="24"/>
          <w:szCs w:val="24"/>
        </w:rPr>
        <w:t xml:space="preserve">the A92 Multi </w:t>
      </w:r>
      <w:r w:rsidR="00B667F9">
        <w:rPr>
          <w:rFonts w:ascii="Arial" w:eastAsia="Times New Roman" w:hAnsi="Arial" w:cs="Arial"/>
          <w:sz w:val="24"/>
          <w:szCs w:val="24"/>
        </w:rPr>
        <w:t>Modal Corridor study</w:t>
      </w:r>
      <w:r w:rsidR="00EA6F10">
        <w:rPr>
          <w:rFonts w:ascii="Arial" w:eastAsia="Times New Roman" w:hAnsi="Arial" w:cs="Arial"/>
          <w:sz w:val="24"/>
          <w:szCs w:val="24"/>
        </w:rPr>
        <w:t xml:space="preserve">. </w:t>
      </w:r>
      <w:r w:rsidR="00B667F9">
        <w:rPr>
          <w:rFonts w:ascii="Arial" w:eastAsia="Times New Roman" w:hAnsi="Arial" w:cs="Arial"/>
          <w:sz w:val="24"/>
          <w:szCs w:val="24"/>
        </w:rPr>
        <w:t>The A92 Mult</w:t>
      </w:r>
      <w:r w:rsidR="00C47111">
        <w:rPr>
          <w:rFonts w:ascii="Arial" w:eastAsia="Times New Roman" w:hAnsi="Arial" w:cs="Arial"/>
          <w:sz w:val="24"/>
          <w:szCs w:val="24"/>
        </w:rPr>
        <w:t>i</w:t>
      </w:r>
      <w:r w:rsidR="00B667F9">
        <w:rPr>
          <w:rFonts w:ascii="Arial" w:eastAsia="Times New Roman" w:hAnsi="Arial" w:cs="Arial"/>
          <w:sz w:val="24"/>
          <w:szCs w:val="24"/>
        </w:rPr>
        <w:t xml:space="preserve">-Modal </w:t>
      </w:r>
      <w:r w:rsidR="00580504">
        <w:rPr>
          <w:rFonts w:ascii="Arial" w:eastAsia="Times New Roman" w:hAnsi="Arial" w:cs="Arial"/>
          <w:sz w:val="24"/>
          <w:szCs w:val="24"/>
        </w:rPr>
        <w:t xml:space="preserve">Corridor study has progressed with due cognisance of the Ashgrove </w:t>
      </w:r>
      <w:r w:rsidR="00835C7C">
        <w:rPr>
          <w:rFonts w:ascii="Arial" w:eastAsia="Times New Roman" w:hAnsi="Arial" w:cs="Arial"/>
          <w:sz w:val="24"/>
          <w:szCs w:val="24"/>
        </w:rPr>
        <w:t>Connects</w:t>
      </w:r>
      <w:r w:rsidR="00580504">
        <w:rPr>
          <w:rFonts w:ascii="Arial" w:eastAsia="Times New Roman" w:hAnsi="Arial" w:cs="Arial"/>
          <w:sz w:val="24"/>
          <w:szCs w:val="24"/>
        </w:rPr>
        <w:t xml:space="preserve"> study and will continue to do so as it progresses.</w:t>
      </w:r>
    </w:p>
    <w:p w14:paraId="1BCA0D89" w14:textId="77777777" w:rsidR="008F6EB3" w:rsidRDefault="008F6EB3" w:rsidP="00A9593F">
      <w:pPr>
        <w:spacing w:after="0" w:line="240" w:lineRule="auto"/>
        <w:ind w:left="720" w:hanging="720"/>
        <w:jc w:val="both"/>
        <w:rPr>
          <w:rFonts w:ascii="Arial" w:eastAsia="Times New Roman" w:hAnsi="Arial" w:cs="Arial"/>
          <w:sz w:val="24"/>
          <w:szCs w:val="24"/>
        </w:rPr>
      </w:pPr>
    </w:p>
    <w:p w14:paraId="43383C9F" w14:textId="5EAAD406" w:rsidR="001C5A07" w:rsidRDefault="00ED2B53" w:rsidP="001C5A07">
      <w:pPr>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3.</w:t>
      </w:r>
      <w:r w:rsidR="00491A11">
        <w:rPr>
          <w:rFonts w:ascii="Arial" w:eastAsia="Times New Roman" w:hAnsi="Arial" w:cs="Arial"/>
          <w:sz w:val="24"/>
          <w:szCs w:val="24"/>
        </w:rPr>
        <w:t>4</w:t>
      </w:r>
      <w:r>
        <w:rPr>
          <w:rFonts w:ascii="Arial" w:eastAsia="Times New Roman" w:hAnsi="Arial" w:cs="Arial"/>
          <w:sz w:val="24"/>
          <w:szCs w:val="24"/>
        </w:rPr>
        <w:tab/>
      </w:r>
      <w:r w:rsidR="001C5A07">
        <w:rPr>
          <w:rFonts w:ascii="Arial" w:eastAsia="Times New Roman" w:hAnsi="Arial" w:cs="Arial"/>
          <w:sz w:val="24"/>
          <w:szCs w:val="24"/>
        </w:rPr>
        <w:t>A STAG</w:t>
      </w:r>
      <w:r w:rsidR="00D103C0">
        <w:rPr>
          <w:rFonts w:ascii="Arial" w:eastAsia="Times New Roman" w:hAnsi="Arial" w:cs="Arial"/>
          <w:sz w:val="24"/>
          <w:szCs w:val="24"/>
        </w:rPr>
        <w:t>-</w:t>
      </w:r>
      <w:r w:rsidR="001C5A07">
        <w:rPr>
          <w:rFonts w:ascii="Arial" w:eastAsia="Times New Roman" w:hAnsi="Arial" w:cs="Arial"/>
          <w:sz w:val="24"/>
          <w:szCs w:val="24"/>
        </w:rPr>
        <w:t>based</w:t>
      </w:r>
      <w:r w:rsidR="007024B8">
        <w:rPr>
          <w:rFonts w:ascii="Arial" w:eastAsia="Times New Roman" w:hAnsi="Arial" w:cs="Arial"/>
          <w:sz w:val="24"/>
          <w:szCs w:val="24"/>
        </w:rPr>
        <w:t xml:space="preserve">, </w:t>
      </w:r>
      <w:r w:rsidR="001C5A07">
        <w:rPr>
          <w:rFonts w:ascii="Arial" w:eastAsia="Times New Roman" w:hAnsi="Arial" w:cs="Arial"/>
          <w:sz w:val="24"/>
          <w:szCs w:val="24"/>
        </w:rPr>
        <w:t xml:space="preserve">multi-modal </w:t>
      </w:r>
      <w:r w:rsidR="00D103C0">
        <w:rPr>
          <w:rFonts w:ascii="Arial" w:eastAsia="Times New Roman" w:hAnsi="Arial" w:cs="Arial"/>
          <w:sz w:val="24"/>
          <w:szCs w:val="24"/>
        </w:rPr>
        <w:t>I</w:t>
      </w:r>
      <w:r w:rsidR="004B3FF1">
        <w:rPr>
          <w:rFonts w:ascii="Arial" w:eastAsia="Times New Roman" w:hAnsi="Arial" w:cs="Arial"/>
          <w:sz w:val="24"/>
          <w:szCs w:val="24"/>
        </w:rPr>
        <w:t xml:space="preserve">nitial </w:t>
      </w:r>
      <w:r w:rsidR="00D103C0">
        <w:rPr>
          <w:rFonts w:ascii="Arial" w:eastAsia="Times New Roman" w:hAnsi="Arial" w:cs="Arial"/>
          <w:sz w:val="24"/>
          <w:szCs w:val="24"/>
        </w:rPr>
        <w:t>A</w:t>
      </w:r>
      <w:r w:rsidR="007024B8">
        <w:rPr>
          <w:rFonts w:ascii="Arial" w:eastAsia="Times New Roman" w:hAnsi="Arial" w:cs="Arial"/>
          <w:sz w:val="24"/>
          <w:szCs w:val="24"/>
        </w:rPr>
        <w:t xml:space="preserve">ppraisal </w:t>
      </w:r>
      <w:r w:rsidR="003173D5">
        <w:rPr>
          <w:rFonts w:ascii="Arial" w:eastAsia="Times New Roman" w:hAnsi="Arial" w:cs="Arial"/>
          <w:sz w:val="24"/>
          <w:szCs w:val="24"/>
        </w:rPr>
        <w:t>was carried out</w:t>
      </w:r>
      <w:r w:rsidR="00783922">
        <w:rPr>
          <w:rFonts w:ascii="Arial" w:eastAsia="Times New Roman" w:hAnsi="Arial" w:cs="Arial"/>
          <w:sz w:val="24"/>
          <w:szCs w:val="24"/>
        </w:rPr>
        <w:t xml:space="preserve"> for th</w:t>
      </w:r>
      <w:r w:rsidR="009302EB">
        <w:rPr>
          <w:rFonts w:ascii="Arial" w:eastAsia="Times New Roman" w:hAnsi="Arial" w:cs="Arial"/>
          <w:sz w:val="24"/>
          <w:szCs w:val="24"/>
        </w:rPr>
        <w:t>e A92 Multi-Modal Corridor</w:t>
      </w:r>
      <w:r w:rsidR="001C5A07">
        <w:rPr>
          <w:rFonts w:ascii="Arial" w:eastAsia="Times New Roman" w:hAnsi="Arial" w:cs="Arial"/>
          <w:sz w:val="24"/>
          <w:szCs w:val="24"/>
        </w:rPr>
        <w:t xml:space="preserve">, with a particular focus on active travel </w:t>
      </w:r>
      <w:r w:rsidR="00EC1AD6">
        <w:rPr>
          <w:rFonts w:ascii="Arial" w:eastAsia="Times New Roman" w:hAnsi="Arial" w:cs="Arial"/>
          <w:sz w:val="24"/>
          <w:szCs w:val="24"/>
        </w:rPr>
        <w:t>and public transport,</w:t>
      </w:r>
      <w:r w:rsidR="001C5A07">
        <w:rPr>
          <w:rFonts w:ascii="Arial" w:eastAsia="Times New Roman" w:hAnsi="Arial" w:cs="Arial"/>
          <w:sz w:val="24"/>
          <w:szCs w:val="24"/>
        </w:rPr>
        <w:t xml:space="preserve"> looking</w:t>
      </w:r>
      <w:r w:rsidR="003173D5">
        <w:rPr>
          <w:rFonts w:ascii="Arial" w:eastAsia="Times New Roman" w:hAnsi="Arial" w:cs="Arial"/>
          <w:sz w:val="24"/>
          <w:szCs w:val="24"/>
        </w:rPr>
        <w:t xml:space="preserve"> at </w:t>
      </w:r>
      <w:r w:rsidR="00182EDF">
        <w:rPr>
          <w:rFonts w:ascii="Arial" w:eastAsia="Times New Roman" w:hAnsi="Arial" w:cs="Arial"/>
          <w:sz w:val="24"/>
          <w:szCs w:val="24"/>
        </w:rPr>
        <w:t xml:space="preserve">Anderson Drive, the Parkway and the B997 </w:t>
      </w:r>
      <w:r w:rsidR="00EF6C27">
        <w:rPr>
          <w:rFonts w:ascii="Arial" w:eastAsia="Times New Roman" w:hAnsi="Arial" w:cs="Arial"/>
          <w:sz w:val="24"/>
          <w:szCs w:val="24"/>
        </w:rPr>
        <w:t>Scotstown Road/North Donside Road in particular.</w:t>
      </w:r>
    </w:p>
    <w:p w14:paraId="55243ECF" w14:textId="77777777" w:rsidR="009C12FB" w:rsidRDefault="009C12FB" w:rsidP="001C5A07">
      <w:pPr>
        <w:spacing w:after="0" w:line="240" w:lineRule="auto"/>
        <w:ind w:left="720" w:hanging="720"/>
        <w:jc w:val="both"/>
        <w:rPr>
          <w:rFonts w:ascii="Arial" w:eastAsia="Times New Roman" w:hAnsi="Arial" w:cs="Arial"/>
          <w:sz w:val="24"/>
          <w:szCs w:val="24"/>
        </w:rPr>
      </w:pPr>
    </w:p>
    <w:p w14:paraId="515FD809" w14:textId="0C3387DE" w:rsidR="00A845E5" w:rsidRDefault="009C12FB" w:rsidP="00A845E5">
      <w:pPr>
        <w:spacing w:after="0" w:line="240" w:lineRule="auto"/>
        <w:ind w:left="720" w:hanging="720"/>
        <w:jc w:val="both"/>
        <w:rPr>
          <w:rFonts w:ascii="Arial" w:eastAsia="Times New Roman" w:hAnsi="Arial" w:cs="Arial"/>
          <w:sz w:val="24"/>
          <w:szCs w:val="24"/>
        </w:rPr>
      </w:pPr>
      <w:r w:rsidRPr="4F3999BC">
        <w:rPr>
          <w:rFonts w:ascii="Arial" w:eastAsia="Times New Roman" w:hAnsi="Arial" w:cs="Arial"/>
          <w:sz w:val="24"/>
          <w:szCs w:val="24"/>
        </w:rPr>
        <w:t>3.</w:t>
      </w:r>
      <w:r w:rsidR="00491A11" w:rsidRPr="4F3999BC">
        <w:rPr>
          <w:rFonts w:ascii="Arial" w:eastAsia="Times New Roman" w:hAnsi="Arial" w:cs="Arial"/>
          <w:sz w:val="24"/>
          <w:szCs w:val="24"/>
        </w:rPr>
        <w:t>5</w:t>
      </w:r>
      <w:r>
        <w:tab/>
      </w:r>
      <w:r w:rsidR="002B0D41" w:rsidRPr="4F3999BC">
        <w:rPr>
          <w:rFonts w:ascii="Arial" w:eastAsia="Times New Roman" w:hAnsi="Arial" w:cs="Arial"/>
          <w:sz w:val="24"/>
          <w:szCs w:val="24"/>
        </w:rPr>
        <w:t xml:space="preserve">An initial </w:t>
      </w:r>
      <w:r w:rsidR="008F37E0" w:rsidRPr="4F3999BC">
        <w:rPr>
          <w:rFonts w:ascii="Arial" w:eastAsia="Times New Roman" w:hAnsi="Arial" w:cs="Arial"/>
          <w:sz w:val="24"/>
          <w:szCs w:val="24"/>
        </w:rPr>
        <w:t xml:space="preserve">extensive review of the problems and opportunities </w:t>
      </w:r>
      <w:r w:rsidR="001E1075" w:rsidRPr="4F3999BC">
        <w:rPr>
          <w:rFonts w:ascii="Arial" w:eastAsia="Times New Roman" w:hAnsi="Arial" w:cs="Arial"/>
          <w:sz w:val="24"/>
          <w:szCs w:val="24"/>
        </w:rPr>
        <w:t xml:space="preserve">along the corridor was </w:t>
      </w:r>
      <w:r w:rsidR="00252B5C" w:rsidRPr="4F3999BC">
        <w:rPr>
          <w:rFonts w:ascii="Arial" w:eastAsia="Times New Roman" w:hAnsi="Arial" w:cs="Arial"/>
          <w:sz w:val="24"/>
          <w:szCs w:val="24"/>
        </w:rPr>
        <w:t>undertaken</w:t>
      </w:r>
      <w:r w:rsidR="00A845E5" w:rsidRPr="4F3999BC">
        <w:rPr>
          <w:rFonts w:ascii="Arial" w:eastAsia="Times New Roman" w:hAnsi="Arial" w:cs="Arial"/>
          <w:sz w:val="24"/>
          <w:szCs w:val="24"/>
        </w:rPr>
        <w:t>,</w:t>
      </w:r>
      <w:r w:rsidR="00252B5C" w:rsidRPr="4F3999BC">
        <w:rPr>
          <w:rFonts w:ascii="Arial" w:eastAsia="Times New Roman" w:hAnsi="Arial" w:cs="Arial"/>
          <w:sz w:val="24"/>
          <w:szCs w:val="24"/>
        </w:rPr>
        <w:t xml:space="preserve"> </w:t>
      </w:r>
      <w:r w:rsidR="00A845E5" w:rsidRPr="4F3999BC">
        <w:rPr>
          <w:rFonts w:ascii="Arial" w:eastAsia="Times New Roman" w:hAnsi="Arial" w:cs="Arial"/>
          <w:sz w:val="24"/>
          <w:szCs w:val="24"/>
        </w:rPr>
        <w:t xml:space="preserve">and this led to the </w:t>
      </w:r>
      <w:r w:rsidR="00652A8D" w:rsidRPr="4F3999BC">
        <w:rPr>
          <w:rFonts w:ascii="Arial" w:eastAsia="Times New Roman" w:hAnsi="Arial" w:cs="Arial"/>
          <w:sz w:val="24"/>
          <w:szCs w:val="24"/>
        </w:rPr>
        <w:t>development</w:t>
      </w:r>
      <w:r w:rsidR="00A845E5" w:rsidRPr="4F3999BC">
        <w:rPr>
          <w:rFonts w:ascii="Arial" w:eastAsia="Times New Roman" w:hAnsi="Arial" w:cs="Arial"/>
          <w:sz w:val="24"/>
          <w:szCs w:val="24"/>
        </w:rPr>
        <w:t xml:space="preserve"> of a Problems, Issues, Constraints and Opportunities (PICOs) Technical Note in February 2022 by the consultants </w:t>
      </w:r>
      <w:r w:rsidR="00A46A42" w:rsidRPr="4F3999BC">
        <w:rPr>
          <w:rFonts w:ascii="Arial" w:eastAsia="Times New Roman" w:hAnsi="Arial" w:cs="Arial"/>
          <w:sz w:val="24"/>
          <w:szCs w:val="24"/>
        </w:rPr>
        <w:t>Jacobs</w:t>
      </w:r>
      <w:r w:rsidR="007F433C" w:rsidRPr="4F3999BC">
        <w:rPr>
          <w:rFonts w:ascii="Arial" w:eastAsia="Times New Roman" w:hAnsi="Arial" w:cs="Arial"/>
          <w:sz w:val="24"/>
          <w:szCs w:val="24"/>
        </w:rPr>
        <w:t xml:space="preserve">, which is contained within the </w:t>
      </w:r>
      <w:r w:rsidR="00021BE9" w:rsidRPr="4F3999BC">
        <w:rPr>
          <w:rFonts w:ascii="Arial" w:eastAsia="Times New Roman" w:hAnsi="Arial" w:cs="Arial"/>
          <w:sz w:val="24"/>
          <w:szCs w:val="24"/>
        </w:rPr>
        <w:t>initial appraisal and Case for Change Report</w:t>
      </w:r>
      <w:r w:rsidR="00A845E5" w:rsidRPr="4F3999BC">
        <w:rPr>
          <w:rFonts w:ascii="Arial" w:eastAsia="Times New Roman" w:hAnsi="Arial" w:cs="Arial"/>
          <w:sz w:val="24"/>
          <w:szCs w:val="24"/>
        </w:rPr>
        <w:t xml:space="preserve">. </w:t>
      </w:r>
      <w:r w:rsidR="007053F7">
        <w:rPr>
          <w:rFonts w:ascii="Arial" w:eastAsia="Times New Roman" w:hAnsi="Arial" w:cs="Arial"/>
          <w:sz w:val="24"/>
          <w:szCs w:val="24"/>
        </w:rPr>
        <w:t>An</w:t>
      </w:r>
      <w:r w:rsidR="00C8310A">
        <w:rPr>
          <w:rFonts w:ascii="Arial" w:eastAsia="Times New Roman" w:hAnsi="Arial" w:cs="Arial"/>
          <w:sz w:val="24"/>
          <w:szCs w:val="24"/>
        </w:rPr>
        <w:t xml:space="preserve"> executive summary and </w:t>
      </w:r>
      <w:r w:rsidR="00904406">
        <w:rPr>
          <w:rFonts w:ascii="Arial" w:eastAsia="Times New Roman" w:hAnsi="Arial" w:cs="Arial"/>
          <w:sz w:val="24"/>
          <w:szCs w:val="24"/>
        </w:rPr>
        <w:t>the full</w:t>
      </w:r>
      <w:r w:rsidR="005B4671">
        <w:rPr>
          <w:rFonts w:ascii="Arial" w:eastAsia="Times New Roman" w:hAnsi="Arial" w:cs="Arial"/>
          <w:sz w:val="24"/>
          <w:szCs w:val="24"/>
        </w:rPr>
        <w:t xml:space="preserve"> </w:t>
      </w:r>
      <w:r w:rsidR="00760737">
        <w:rPr>
          <w:rFonts w:ascii="Arial" w:eastAsia="Times New Roman" w:hAnsi="Arial" w:cs="Arial"/>
          <w:sz w:val="24"/>
          <w:szCs w:val="24"/>
        </w:rPr>
        <w:t xml:space="preserve">report and appendices are attached as </w:t>
      </w:r>
      <w:r w:rsidR="00C46CD0">
        <w:rPr>
          <w:rFonts w:ascii="Arial" w:eastAsia="Times New Roman" w:hAnsi="Arial" w:cs="Arial"/>
          <w:sz w:val="24"/>
          <w:szCs w:val="24"/>
        </w:rPr>
        <w:t>Appendix 1</w:t>
      </w:r>
      <w:r w:rsidR="000064CB">
        <w:rPr>
          <w:rFonts w:ascii="Arial" w:eastAsia="Times New Roman" w:hAnsi="Arial" w:cs="Arial"/>
          <w:sz w:val="24"/>
          <w:szCs w:val="24"/>
        </w:rPr>
        <w:t xml:space="preserve"> (link attached)</w:t>
      </w:r>
      <w:r w:rsidR="00C46CD0">
        <w:rPr>
          <w:rFonts w:ascii="Arial" w:eastAsia="Times New Roman" w:hAnsi="Arial" w:cs="Arial"/>
          <w:sz w:val="24"/>
          <w:szCs w:val="24"/>
        </w:rPr>
        <w:t xml:space="preserve"> and Appendix 2</w:t>
      </w:r>
      <w:r w:rsidR="000064CB">
        <w:rPr>
          <w:rFonts w:ascii="Arial" w:eastAsia="Times New Roman" w:hAnsi="Arial" w:cs="Arial"/>
          <w:sz w:val="24"/>
          <w:szCs w:val="24"/>
        </w:rPr>
        <w:t xml:space="preserve"> (link attached).</w:t>
      </w:r>
    </w:p>
    <w:p w14:paraId="554A6EDE" w14:textId="77777777" w:rsidR="00981D93" w:rsidRDefault="00981D93" w:rsidP="00A845E5">
      <w:pPr>
        <w:spacing w:after="0" w:line="240" w:lineRule="auto"/>
        <w:ind w:left="720" w:hanging="720"/>
        <w:jc w:val="both"/>
        <w:rPr>
          <w:rFonts w:ascii="Arial" w:eastAsia="Times New Roman" w:hAnsi="Arial" w:cs="Arial"/>
          <w:sz w:val="24"/>
          <w:szCs w:val="24"/>
        </w:rPr>
      </w:pPr>
    </w:p>
    <w:p w14:paraId="4236150B" w14:textId="60840F8E" w:rsidR="00981D93" w:rsidRDefault="00981D93" w:rsidP="00F60F8C">
      <w:pPr>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3.</w:t>
      </w:r>
      <w:r w:rsidR="00491A11">
        <w:rPr>
          <w:rFonts w:ascii="Arial" w:eastAsia="Times New Roman" w:hAnsi="Arial" w:cs="Arial"/>
          <w:sz w:val="24"/>
          <w:szCs w:val="24"/>
        </w:rPr>
        <w:t>6</w:t>
      </w:r>
      <w:r>
        <w:rPr>
          <w:rFonts w:ascii="Arial" w:eastAsia="Times New Roman" w:hAnsi="Arial" w:cs="Arial"/>
          <w:sz w:val="24"/>
          <w:szCs w:val="24"/>
        </w:rPr>
        <w:tab/>
        <w:t xml:space="preserve">Transport Planning Objectives (TPOs) were </w:t>
      </w:r>
      <w:r w:rsidR="0072262E">
        <w:rPr>
          <w:rFonts w:ascii="Arial" w:eastAsia="Times New Roman" w:hAnsi="Arial" w:cs="Arial"/>
          <w:sz w:val="24"/>
          <w:szCs w:val="24"/>
        </w:rPr>
        <w:t xml:space="preserve">subsequently </w:t>
      </w:r>
      <w:r>
        <w:rPr>
          <w:rFonts w:ascii="Arial" w:eastAsia="Times New Roman" w:hAnsi="Arial" w:cs="Arial"/>
          <w:sz w:val="24"/>
          <w:szCs w:val="24"/>
        </w:rPr>
        <w:t>drawn up, together with a long list of options</w:t>
      </w:r>
      <w:r w:rsidR="004D0720">
        <w:rPr>
          <w:rFonts w:ascii="Arial" w:eastAsia="Times New Roman" w:hAnsi="Arial" w:cs="Arial"/>
          <w:sz w:val="24"/>
          <w:szCs w:val="24"/>
        </w:rPr>
        <w:t>.</w:t>
      </w:r>
      <w:r>
        <w:rPr>
          <w:rFonts w:ascii="Arial" w:eastAsia="Times New Roman" w:hAnsi="Arial" w:cs="Arial"/>
          <w:sz w:val="24"/>
          <w:szCs w:val="24"/>
        </w:rPr>
        <w:t xml:space="preserve"> </w:t>
      </w:r>
      <w:r w:rsidR="004D0720">
        <w:rPr>
          <w:rFonts w:ascii="Arial" w:eastAsia="Times New Roman" w:hAnsi="Arial" w:cs="Arial"/>
          <w:sz w:val="24"/>
          <w:szCs w:val="24"/>
        </w:rPr>
        <w:t>A</w:t>
      </w:r>
      <w:r>
        <w:rPr>
          <w:rFonts w:ascii="Arial" w:eastAsia="Times New Roman" w:hAnsi="Arial" w:cs="Arial"/>
          <w:sz w:val="24"/>
          <w:szCs w:val="24"/>
        </w:rPr>
        <w:t xml:space="preserve">n initial round of consultation with stakeholders and the public was </w:t>
      </w:r>
      <w:r w:rsidR="00ED485B">
        <w:rPr>
          <w:rFonts w:ascii="Arial" w:eastAsia="Times New Roman" w:hAnsi="Arial" w:cs="Arial"/>
          <w:sz w:val="24"/>
          <w:szCs w:val="24"/>
        </w:rPr>
        <w:t xml:space="preserve">also </w:t>
      </w:r>
      <w:r>
        <w:rPr>
          <w:rFonts w:ascii="Arial" w:eastAsia="Times New Roman" w:hAnsi="Arial" w:cs="Arial"/>
          <w:sz w:val="24"/>
          <w:szCs w:val="24"/>
        </w:rPr>
        <w:t xml:space="preserve">carried out between </w:t>
      </w:r>
      <w:r w:rsidR="00C837FF">
        <w:rPr>
          <w:rFonts w:ascii="Arial" w:eastAsia="Times New Roman" w:hAnsi="Arial" w:cs="Arial"/>
          <w:sz w:val="24"/>
          <w:szCs w:val="24"/>
        </w:rPr>
        <w:t>the end of May 2022</w:t>
      </w:r>
      <w:r>
        <w:rPr>
          <w:rFonts w:ascii="Arial" w:eastAsia="Times New Roman" w:hAnsi="Arial" w:cs="Arial"/>
          <w:sz w:val="24"/>
          <w:szCs w:val="24"/>
        </w:rPr>
        <w:t xml:space="preserve"> and </w:t>
      </w:r>
      <w:r w:rsidR="00C837FF">
        <w:rPr>
          <w:rFonts w:ascii="Arial" w:eastAsia="Times New Roman" w:hAnsi="Arial" w:cs="Arial"/>
          <w:sz w:val="24"/>
          <w:szCs w:val="24"/>
        </w:rPr>
        <w:t>the beginning of July</w:t>
      </w:r>
      <w:r>
        <w:rPr>
          <w:rFonts w:ascii="Arial" w:eastAsia="Times New Roman" w:hAnsi="Arial" w:cs="Arial"/>
          <w:sz w:val="24"/>
          <w:szCs w:val="24"/>
        </w:rPr>
        <w:t xml:space="preserve"> 2022.</w:t>
      </w:r>
      <w:r w:rsidR="00320BFF">
        <w:rPr>
          <w:rFonts w:ascii="Arial" w:eastAsia="Times New Roman" w:hAnsi="Arial" w:cs="Arial"/>
          <w:sz w:val="24"/>
          <w:szCs w:val="24"/>
        </w:rPr>
        <w:t xml:space="preserve"> The TPO</w:t>
      </w:r>
      <w:r w:rsidR="008B484A">
        <w:rPr>
          <w:rFonts w:ascii="Arial" w:eastAsia="Times New Roman" w:hAnsi="Arial" w:cs="Arial"/>
          <w:sz w:val="24"/>
          <w:szCs w:val="24"/>
        </w:rPr>
        <w:t xml:space="preserve">s </w:t>
      </w:r>
      <w:r w:rsidR="00ED485B">
        <w:rPr>
          <w:rFonts w:ascii="Arial" w:eastAsia="Times New Roman" w:hAnsi="Arial" w:cs="Arial"/>
          <w:sz w:val="24"/>
          <w:szCs w:val="24"/>
        </w:rPr>
        <w:t>for the study</w:t>
      </w:r>
      <w:r w:rsidR="008B484A">
        <w:rPr>
          <w:rFonts w:ascii="Arial" w:eastAsia="Times New Roman" w:hAnsi="Arial" w:cs="Arial"/>
          <w:sz w:val="24"/>
          <w:szCs w:val="24"/>
        </w:rPr>
        <w:t xml:space="preserve"> are listed below</w:t>
      </w:r>
      <w:r w:rsidR="00FD5610">
        <w:rPr>
          <w:rFonts w:ascii="Arial" w:eastAsia="Times New Roman" w:hAnsi="Arial" w:cs="Arial"/>
          <w:sz w:val="24"/>
          <w:szCs w:val="24"/>
        </w:rPr>
        <w:t>:</w:t>
      </w:r>
    </w:p>
    <w:p w14:paraId="16436191" w14:textId="77777777" w:rsidR="0072262E" w:rsidRDefault="0072262E" w:rsidP="00F60F8C">
      <w:pPr>
        <w:spacing w:after="0" w:line="240" w:lineRule="auto"/>
        <w:ind w:left="720" w:hanging="720"/>
        <w:jc w:val="both"/>
        <w:rPr>
          <w:rFonts w:ascii="Arial" w:eastAsia="Times New Roman" w:hAnsi="Arial" w:cs="Arial"/>
          <w:sz w:val="24"/>
          <w:szCs w:val="24"/>
        </w:rPr>
      </w:pPr>
    </w:p>
    <w:p w14:paraId="57467C26" w14:textId="5EBE0F55" w:rsidR="00F934A8" w:rsidRPr="00652A8D" w:rsidRDefault="002E40FB" w:rsidP="00652A8D">
      <w:pPr>
        <w:pStyle w:val="ListParagraph"/>
        <w:numPr>
          <w:ilvl w:val="0"/>
          <w:numId w:val="20"/>
        </w:numPr>
        <w:spacing w:after="0" w:line="240" w:lineRule="auto"/>
        <w:jc w:val="both"/>
        <w:rPr>
          <w:rFonts w:ascii="Arial" w:eastAsia="Times New Roman" w:hAnsi="Arial" w:cs="Arial"/>
          <w:sz w:val="24"/>
          <w:szCs w:val="24"/>
        </w:rPr>
      </w:pPr>
      <w:r w:rsidRPr="00652A8D">
        <w:rPr>
          <w:rFonts w:ascii="Arial" w:hAnsi="Arial" w:cs="Arial"/>
          <w:sz w:val="24"/>
          <w:szCs w:val="24"/>
        </w:rPr>
        <w:t>Reduce the severance effects caused by the A92 for journeys across the corridor, particularly for journeys by bus;</w:t>
      </w:r>
    </w:p>
    <w:p w14:paraId="1B0520F5" w14:textId="315E8537" w:rsidR="00F934A8" w:rsidRPr="00652A8D" w:rsidRDefault="007052C1" w:rsidP="00652A8D">
      <w:pPr>
        <w:pStyle w:val="ListParagraph"/>
        <w:numPr>
          <w:ilvl w:val="0"/>
          <w:numId w:val="20"/>
        </w:numPr>
        <w:spacing w:after="0" w:line="240" w:lineRule="auto"/>
        <w:jc w:val="both"/>
        <w:rPr>
          <w:rFonts w:ascii="Arial" w:eastAsia="Times New Roman" w:hAnsi="Arial" w:cs="Arial"/>
          <w:sz w:val="24"/>
          <w:szCs w:val="24"/>
        </w:rPr>
      </w:pPr>
      <w:r w:rsidRPr="00652A8D">
        <w:rPr>
          <w:rFonts w:ascii="Arial" w:hAnsi="Arial" w:cs="Arial"/>
          <w:sz w:val="24"/>
          <w:szCs w:val="24"/>
        </w:rPr>
        <w:t>Enable the A92 corridor to be a more effective connector between communities/key trip attractors for users of active modes;</w:t>
      </w:r>
    </w:p>
    <w:p w14:paraId="26F30D17" w14:textId="6BAEF485" w:rsidR="005A0A4F" w:rsidRPr="00652A8D" w:rsidRDefault="005A0A4F" w:rsidP="00652A8D">
      <w:pPr>
        <w:pStyle w:val="ListParagraph"/>
        <w:numPr>
          <w:ilvl w:val="0"/>
          <w:numId w:val="20"/>
        </w:numPr>
        <w:spacing w:after="0" w:line="240" w:lineRule="auto"/>
        <w:jc w:val="both"/>
        <w:rPr>
          <w:rFonts w:ascii="Arial" w:eastAsia="Times New Roman" w:hAnsi="Arial" w:cs="Arial"/>
          <w:sz w:val="24"/>
          <w:szCs w:val="24"/>
        </w:rPr>
      </w:pPr>
      <w:r w:rsidRPr="00652A8D">
        <w:rPr>
          <w:rFonts w:ascii="Arial" w:hAnsi="Arial" w:cs="Arial"/>
          <w:sz w:val="24"/>
          <w:szCs w:val="24"/>
        </w:rPr>
        <w:t>Reduce the environmental impact of traffic on the A92 corridor;</w:t>
      </w:r>
    </w:p>
    <w:p w14:paraId="3185867A" w14:textId="361CD011" w:rsidR="00BE19B1" w:rsidRPr="00652A8D" w:rsidRDefault="00BE19B1" w:rsidP="00652A8D">
      <w:pPr>
        <w:pStyle w:val="ListParagraph"/>
        <w:numPr>
          <w:ilvl w:val="0"/>
          <w:numId w:val="20"/>
        </w:numPr>
        <w:spacing w:after="0" w:line="240" w:lineRule="auto"/>
        <w:jc w:val="both"/>
        <w:rPr>
          <w:rFonts w:ascii="Arial" w:eastAsia="Times New Roman" w:hAnsi="Arial" w:cs="Arial"/>
          <w:sz w:val="24"/>
          <w:szCs w:val="24"/>
        </w:rPr>
      </w:pPr>
      <w:r w:rsidRPr="00652A8D">
        <w:rPr>
          <w:rFonts w:ascii="Arial" w:hAnsi="Arial" w:cs="Arial"/>
          <w:sz w:val="24"/>
          <w:szCs w:val="24"/>
        </w:rPr>
        <w:t>Reduce real and perceived road safety risks for users of all modes considering travelling along or across the A92 corridor;</w:t>
      </w:r>
    </w:p>
    <w:p w14:paraId="642FE0C5" w14:textId="17A892E9" w:rsidR="00A11D55" w:rsidRPr="00652A8D" w:rsidRDefault="00A11D55" w:rsidP="00652A8D">
      <w:pPr>
        <w:pStyle w:val="ListParagraph"/>
        <w:numPr>
          <w:ilvl w:val="0"/>
          <w:numId w:val="20"/>
        </w:numPr>
        <w:spacing w:after="0" w:line="240" w:lineRule="auto"/>
        <w:jc w:val="both"/>
        <w:rPr>
          <w:rFonts w:ascii="Arial" w:eastAsia="Times New Roman" w:hAnsi="Arial" w:cs="Arial"/>
          <w:sz w:val="24"/>
          <w:szCs w:val="24"/>
        </w:rPr>
      </w:pPr>
      <w:r w:rsidRPr="00652A8D">
        <w:rPr>
          <w:rFonts w:ascii="Arial" w:hAnsi="Arial" w:cs="Arial"/>
          <w:sz w:val="24"/>
          <w:szCs w:val="24"/>
        </w:rPr>
        <w:t xml:space="preserve">Support the roads hierarchy by encouraging use of the most appropriate routes for local and through traffic; </w:t>
      </w:r>
      <w:r w:rsidR="00FD5610" w:rsidRPr="00652A8D">
        <w:rPr>
          <w:rFonts w:ascii="Arial" w:hAnsi="Arial" w:cs="Arial"/>
          <w:sz w:val="24"/>
          <w:szCs w:val="24"/>
        </w:rPr>
        <w:t>and</w:t>
      </w:r>
    </w:p>
    <w:p w14:paraId="7D4AB08B" w14:textId="51A642A6" w:rsidR="00274494" w:rsidRPr="00652A8D" w:rsidRDefault="00274494" w:rsidP="00652A8D">
      <w:pPr>
        <w:pStyle w:val="ListParagraph"/>
        <w:numPr>
          <w:ilvl w:val="0"/>
          <w:numId w:val="20"/>
        </w:numPr>
        <w:spacing w:after="0" w:line="240" w:lineRule="auto"/>
        <w:jc w:val="both"/>
        <w:rPr>
          <w:rFonts w:ascii="Arial" w:eastAsia="Times New Roman" w:hAnsi="Arial" w:cs="Arial"/>
          <w:sz w:val="24"/>
          <w:szCs w:val="24"/>
        </w:rPr>
      </w:pPr>
      <w:r w:rsidRPr="00652A8D">
        <w:rPr>
          <w:rFonts w:ascii="Arial" w:hAnsi="Arial" w:cs="Arial"/>
          <w:sz w:val="24"/>
          <w:szCs w:val="24"/>
        </w:rPr>
        <w:t>Improve journey times and journey time reliability for emergency vehicles and for buses, especially so that bus journey times can be more competitive than car.</w:t>
      </w:r>
    </w:p>
    <w:p w14:paraId="566F2D5F" w14:textId="77777777" w:rsidR="00D81445" w:rsidRPr="00ED03CF" w:rsidRDefault="00D81445" w:rsidP="00981D93">
      <w:pPr>
        <w:spacing w:after="0" w:line="240" w:lineRule="auto"/>
        <w:ind w:left="720" w:hanging="720"/>
        <w:jc w:val="both"/>
        <w:rPr>
          <w:rFonts w:ascii="Arial" w:eastAsia="Times New Roman" w:hAnsi="Arial" w:cs="Arial"/>
          <w:sz w:val="24"/>
          <w:szCs w:val="24"/>
        </w:rPr>
      </w:pPr>
    </w:p>
    <w:p w14:paraId="1C158183" w14:textId="77777777" w:rsidR="0026660E" w:rsidRDefault="00D81445" w:rsidP="4F3999BC">
      <w:pPr>
        <w:spacing w:after="0" w:line="240" w:lineRule="auto"/>
        <w:ind w:left="720" w:hanging="720"/>
        <w:jc w:val="both"/>
        <w:rPr>
          <w:rFonts w:ascii="Arial" w:eastAsia="Times New Roman" w:hAnsi="Arial" w:cs="Arial"/>
          <w:sz w:val="24"/>
          <w:szCs w:val="24"/>
        </w:rPr>
      </w:pPr>
      <w:r w:rsidRPr="4F3999BC">
        <w:rPr>
          <w:rFonts w:ascii="Arial" w:eastAsia="Times New Roman" w:hAnsi="Arial" w:cs="Arial"/>
          <w:sz w:val="24"/>
          <w:szCs w:val="24"/>
        </w:rPr>
        <w:t>3.</w:t>
      </w:r>
      <w:r w:rsidR="00491A11" w:rsidRPr="4F3999BC">
        <w:rPr>
          <w:rFonts w:ascii="Arial" w:eastAsia="Times New Roman" w:hAnsi="Arial" w:cs="Arial"/>
          <w:sz w:val="24"/>
          <w:szCs w:val="24"/>
        </w:rPr>
        <w:t>7</w:t>
      </w:r>
      <w:r>
        <w:tab/>
      </w:r>
      <w:r w:rsidR="008F6210" w:rsidRPr="002537B1">
        <w:rPr>
          <w:rFonts w:ascii="Arial" w:hAnsi="Arial" w:cs="Arial"/>
          <w:sz w:val="24"/>
          <w:szCs w:val="24"/>
        </w:rPr>
        <w:t>Informed by</w:t>
      </w:r>
      <w:r w:rsidR="009C4637" w:rsidRPr="002537B1">
        <w:rPr>
          <w:rFonts w:ascii="Arial" w:hAnsi="Arial" w:cs="Arial"/>
          <w:sz w:val="24"/>
          <w:szCs w:val="24"/>
        </w:rPr>
        <w:t xml:space="preserve"> the publ</w:t>
      </w:r>
      <w:r w:rsidR="008F6210" w:rsidRPr="002537B1">
        <w:rPr>
          <w:rFonts w:ascii="Arial" w:hAnsi="Arial" w:cs="Arial"/>
          <w:sz w:val="24"/>
          <w:szCs w:val="24"/>
        </w:rPr>
        <w:t>ic consultation</w:t>
      </w:r>
      <w:r w:rsidR="008F6210">
        <w:t xml:space="preserve">, </w:t>
      </w:r>
      <w:r w:rsidR="008F6210">
        <w:rPr>
          <w:rFonts w:ascii="Arial" w:eastAsia="Times New Roman" w:hAnsi="Arial" w:cs="Arial"/>
          <w:sz w:val="24"/>
          <w:szCs w:val="24"/>
        </w:rPr>
        <w:t>a</w:t>
      </w:r>
      <w:r w:rsidR="00D54144" w:rsidRPr="4F3999BC">
        <w:rPr>
          <w:rFonts w:ascii="Arial" w:eastAsia="Times New Roman" w:hAnsi="Arial" w:cs="Arial"/>
          <w:sz w:val="24"/>
          <w:szCs w:val="24"/>
        </w:rPr>
        <w:t xml:space="preserve">n initial option sifting appraisal was </w:t>
      </w:r>
      <w:r w:rsidR="00FE61FE">
        <w:rPr>
          <w:rFonts w:ascii="Arial" w:eastAsia="Times New Roman" w:hAnsi="Arial" w:cs="Arial"/>
          <w:sz w:val="24"/>
          <w:szCs w:val="24"/>
        </w:rPr>
        <w:t xml:space="preserve">then </w:t>
      </w:r>
      <w:r w:rsidR="00D54144" w:rsidRPr="4F3999BC">
        <w:rPr>
          <w:rFonts w:ascii="Arial" w:eastAsia="Times New Roman" w:hAnsi="Arial" w:cs="Arial"/>
          <w:sz w:val="24"/>
          <w:szCs w:val="24"/>
        </w:rPr>
        <w:t xml:space="preserve">carried out and a list of options was drawn up, which were grouped into a number of different packages, namely Walking, Cycling, Public Transport, and </w:t>
      </w:r>
      <w:r w:rsidR="554B72AB" w:rsidRPr="4F3999BC">
        <w:rPr>
          <w:rFonts w:ascii="Arial" w:eastAsia="Times New Roman" w:hAnsi="Arial" w:cs="Arial"/>
          <w:sz w:val="24"/>
          <w:szCs w:val="24"/>
        </w:rPr>
        <w:t>o</w:t>
      </w:r>
      <w:r w:rsidR="00D54144" w:rsidRPr="4F3999BC">
        <w:rPr>
          <w:rFonts w:ascii="Arial" w:eastAsia="Times New Roman" w:hAnsi="Arial" w:cs="Arial"/>
          <w:sz w:val="24"/>
          <w:szCs w:val="24"/>
        </w:rPr>
        <w:t>ther options such as enforcement</w:t>
      </w:r>
      <w:r w:rsidR="003A5A12" w:rsidRPr="4F3999BC">
        <w:rPr>
          <w:rFonts w:ascii="Arial" w:eastAsia="Times New Roman" w:hAnsi="Arial" w:cs="Arial"/>
          <w:sz w:val="24"/>
          <w:szCs w:val="24"/>
        </w:rPr>
        <w:t>, bus priority</w:t>
      </w:r>
      <w:r w:rsidR="00D54144" w:rsidRPr="4F3999BC">
        <w:rPr>
          <w:rFonts w:ascii="Arial" w:eastAsia="Times New Roman" w:hAnsi="Arial" w:cs="Arial"/>
          <w:sz w:val="24"/>
          <w:szCs w:val="24"/>
        </w:rPr>
        <w:t xml:space="preserve"> and speed restriction measures.</w:t>
      </w:r>
      <w:r w:rsidR="008E03D4" w:rsidRPr="4F3999BC">
        <w:rPr>
          <w:rFonts w:ascii="Arial" w:eastAsia="Times New Roman" w:hAnsi="Arial" w:cs="Arial"/>
          <w:sz w:val="24"/>
          <w:szCs w:val="24"/>
        </w:rPr>
        <w:t xml:space="preserve"> </w:t>
      </w:r>
    </w:p>
    <w:p w14:paraId="112C9594" w14:textId="77777777" w:rsidR="00535422" w:rsidRDefault="00535422" w:rsidP="4F3999BC">
      <w:pPr>
        <w:spacing w:after="0" w:line="240" w:lineRule="auto"/>
        <w:ind w:left="720" w:hanging="720"/>
        <w:jc w:val="both"/>
        <w:rPr>
          <w:rFonts w:ascii="Arial" w:eastAsia="Times New Roman" w:hAnsi="Arial" w:cs="Arial"/>
          <w:sz w:val="24"/>
          <w:szCs w:val="24"/>
        </w:rPr>
      </w:pPr>
    </w:p>
    <w:p w14:paraId="1B0B4D68" w14:textId="77777777" w:rsidR="00535422" w:rsidRDefault="00535422" w:rsidP="4F3999BC">
      <w:pPr>
        <w:spacing w:after="0" w:line="240" w:lineRule="auto"/>
        <w:ind w:left="720" w:hanging="720"/>
        <w:jc w:val="both"/>
        <w:rPr>
          <w:rFonts w:ascii="Arial" w:eastAsia="Times New Roman" w:hAnsi="Arial" w:cs="Arial"/>
          <w:sz w:val="24"/>
          <w:szCs w:val="24"/>
        </w:rPr>
      </w:pPr>
    </w:p>
    <w:p w14:paraId="50157094" w14:textId="77777777" w:rsidR="00AF5ACD" w:rsidRDefault="00AF5ACD" w:rsidP="4F3999BC">
      <w:pPr>
        <w:spacing w:after="0" w:line="240" w:lineRule="auto"/>
        <w:ind w:left="720" w:hanging="720"/>
        <w:jc w:val="both"/>
        <w:rPr>
          <w:rFonts w:ascii="Arial" w:eastAsia="Times New Roman" w:hAnsi="Arial" w:cs="Arial"/>
          <w:sz w:val="24"/>
          <w:szCs w:val="24"/>
        </w:rPr>
      </w:pPr>
    </w:p>
    <w:p w14:paraId="01EF5EBE" w14:textId="5E910899" w:rsidR="00D81445" w:rsidRDefault="00AF5ACD" w:rsidP="4F3999BC">
      <w:pPr>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lastRenderedPageBreak/>
        <w:t>3.8</w:t>
      </w:r>
      <w:r w:rsidR="00535422">
        <w:rPr>
          <w:rFonts w:ascii="Arial" w:eastAsia="Times New Roman" w:hAnsi="Arial" w:cs="Arial"/>
          <w:sz w:val="24"/>
          <w:szCs w:val="24"/>
        </w:rPr>
        <w:tab/>
        <w:t>T</w:t>
      </w:r>
      <w:r w:rsidR="00715848" w:rsidRPr="4F3999BC">
        <w:rPr>
          <w:rFonts w:ascii="Arial" w:eastAsia="Times New Roman" w:hAnsi="Arial" w:cs="Arial"/>
          <w:sz w:val="24"/>
          <w:szCs w:val="24"/>
        </w:rPr>
        <w:t>h</w:t>
      </w:r>
      <w:r w:rsidR="00B90F8D">
        <w:rPr>
          <w:rFonts w:ascii="Arial" w:eastAsia="Times New Roman" w:hAnsi="Arial" w:cs="Arial"/>
          <w:sz w:val="24"/>
          <w:szCs w:val="24"/>
        </w:rPr>
        <w:t>is report recommends that the</w:t>
      </w:r>
      <w:r w:rsidR="00715848" w:rsidRPr="4F3999BC">
        <w:rPr>
          <w:rFonts w:ascii="Arial" w:eastAsia="Times New Roman" w:hAnsi="Arial" w:cs="Arial"/>
          <w:sz w:val="24"/>
          <w:szCs w:val="24"/>
        </w:rPr>
        <w:t xml:space="preserve"> options </w:t>
      </w:r>
      <w:r w:rsidR="00234462" w:rsidRPr="4F3999BC">
        <w:rPr>
          <w:rFonts w:ascii="Arial" w:eastAsia="Times New Roman" w:hAnsi="Arial" w:cs="Arial"/>
          <w:sz w:val="24"/>
          <w:szCs w:val="24"/>
        </w:rPr>
        <w:t>listed below</w:t>
      </w:r>
      <w:r w:rsidR="00B56844" w:rsidRPr="4F3999BC">
        <w:rPr>
          <w:rFonts w:ascii="Arial" w:eastAsia="Times New Roman" w:hAnsi="Arial" w:cs="Arial"/>
          <w:sz w:val="24"/>
          <w:szCs w:val="24"/>
        </w:rPr>
        <w:t xml:space="preserve"> are taken forward to </w:t>
      </w:r>
      <w:r w:rsidR="0002083B" w:rsidRPr="4F3999BC">
        <w:rPr>
          <w:rFonts w:ascii="Arial" w:eastAsia="Times New Roman" w:hAnsi="Arial" w:cs="Arial"/>
          <w:sz w:val="24"/>
          <w:szCs w:val="24"/>
        </w:rPr>
        <w:t>D</w:t>
      </w:r>
      <w:r w:rsidR="00B56844" w:rsidRPr="4F3999BC">
        <w:rPr>
          <w:rFonts w:ascii="Arial" w:eastAsia="Times New Roman" w:hAnsi="Arial" w:cs="Arial"/>
          <w:sz w:val="24"/>
          <w:szCs w:val="24"/>
        </w:rPr>
        <w:t xml:space="preserve">etailed </w:t>
      </w:r>
      <w:r w:rsidR="0002083B" w:rsidRPr="4F3999BC">
        <w:rPr>
          <w:rFonts w:ascii="Arial" w:eastAsia="Times New Roman" w:hAnsi="Arial" w:cs="Arial"/>
          <w:sz w:val="24"/>
          <w:szCs w:val="24"/>
        </w:rPr>
        <w:t>A</w:t>
      </w:r>
      <w:r w:rsidR="00B56844" w:rsidRPr="4F3999BC">
        <w:rPr>
          <w:rFonts w:ascii="Arial" w:eastAsia="Times New Roman" w:hAnsi="Arial" w:cs="Arial"/>
          <w:sz w:val="24"/>
          <w:szCs w:val="24"/>
        </w:rPr>
        <w:t>ppraisal</w:t>
      </w:r>
      <w:r w:rsidR="000B36A5" w:rsidRPr="4F3999BC">
        <w:rPr>
          <w:rFonts w:ascii="Arial" w:eastAsia="Times New Roman" w:hAnsi="Arial" w:cs="Arial"/>
          <w:sz w:val="24"/>
          <w:szCs w:val="24"/>
        </w:rPr>
        <w:t>, further design work</w:t>
      </w:r>
      <w:r w:rsidR="005F79FC" w:rsidRPr="4F3999BC">
        <w:rPr>
          <w:rFonts w:ascii="Arial" w:eastAsia="Times New Roman" w:hAnsi="Arial" w:cs="Arial"/>
          <w:sz w:val="24"/>
          <w:szCs w:val="24"/>
        </w:rPr>
        <w:t xml:space="preserve"> and OBC</w:t>
      </w:r>
      <w:r w:rsidR="008C7130" w:rsidRPr="4F3999BC">
        <w:rPr>
          <w:rFonts w:ascii="Arial" w:eastAsia="Times New Roman" w:hAnsi="Arial" w:cs="Arial"/>
          <w:sz w:val="24"/>
          <w:szCs w:val="24"/>
        </w:rPr>
        <w:t xml:space="preserve"> </w:t>
      </w:r>
      <w:r w:rsidR="000B36A5" w:rsidRPr="4F3999BC">
        <w:rPr>
          <w:rFonts w:ascii="Arial" w:eastAsia="Times New Roman" w:hAnsi="Arial" w:cs="Arial"/>
          <w:sz w:val="24"/>
          <w:szCs w:val="24"/>
        </w:rPr>
        <w:t xml:space="preserve">development, </w:t>
      </w:r>
      <w:r w:rsidR="00A71360" w:rsidRPr="4F3999BC">
        <w:rPr>
          <w:rFonts w:ascii="Arial" w:eastAsia="Times New Roman" w:hAnsi="Arial" w:cs="Arial"/>
          <w:sz w:val="24"/>
          <w:szCs w:val="24"/>
        </w:rPr>
        <w:t>with a report back to</w:t>
      </w:r>
      <w:r w:rsidR="453C0198" w:rsidRPr="4F3999BC">
        <w:rPr>
          <w:rFonts w:ascii="Arial" w:eastAsia="Times New Roman" w:hAnsi="Arial" w:cs="Arial"/>
          <w:sz w:val="24"/>
          <w:szCs w:val="24"/>
        </w:rPr>
        <w:t xml:space="preserve"> </w:t>
      </w:r>
      <w:r w:rsidR="453C0198" w:rsidRPr="4F3999BC">
        <w:rPr>
          <w:rFonts w:ascii="Arial" w:eastAsia="Arial" w:hAnsi="Arial" w:cs="Arial"/>
          <w:sz w:val="24"/>
          <w:szCs w:val="24"/>
        </w:rPr>
        <w:t>the</w:t>
      </w:r>
      <w:r w:rsidR="453C0198" w:rsidRPr="4F3999BC">
        <w:rPr>
          <w:rFonts w:ascii="Calibri" w:eastAsia="Calibri" w:hAnsi="Calibri" w:cs="Calibri"/>
        </w:rPr>
        <w:t xml:space="preserve"> </w:t>
      </w:r>
      <w:r w:rsidR="00562A40">
        <w:rPr>
          <w:rFonts w:ascii="Arial" w:eastAsia="Arial" w:hAnsi="Arial" w:cs="Arial"/>
          <w:sz w:val="24"/>
          <w:szCs w:val="24"/>
        </w:rPr>
        <w:t>Net Zero, Environment and Transport</w:t>
      </w:r>
      <w:r w:rsidR="0014690D">
        <w:rPr>
          <w:rFonts w:ascii="Arial" w:eastAsia="Arial" w:hAnsi="Arial" w:cs="Arial"/>
          <w:sz w:val="24"/>
          <w:szCs w:val="24"/>
        </w:rPr>
        <w:t xml:space="preserve"> </w:t>
      </w:r>
      <w:r w:rsidR="00A71360" w:rsidRPr="4F3999BC">
        <w:rPr>
          <w:rFonts w:ascii="Arial" w:eastAsia="Times New Roman" w:hAnsi="Arial" w:cs="Arial"/>
          <w:sz w:val="24"/>
          <w:szCs w:val="24"/>
        </w:rPr>
        <w:t>Committee in the autumn of 2023</w:t>
      </w:r>
      <w:r w:rsidR="0002083B" w:rsidRPr="4F3999BC">
        <w:rPr>
          <w:rFonts w:ascii="Arial" w:eastAsia="Times New Roman" w:hAnsi="Arial" w:cs="Arial"/>
          <w:sz w:val="24"/>
          <w:szCs w:val="24"/>
        </w:rPr>
        <w:t>:</w:t>
      </w:r>
    </w:p>
    <w:p w14:paraId="5C4A5768" w14:textId="77777777" w:rsidR="009C4637" w:rsidRDefault="009C4637" w:rsidP="4F3999BC">
      <w:pPr>
        <w:spacing w:after="0" w:line="240" w:lineRule="auto"/>
        <w:ind w:left="720" w:hanging="720"/>
        <w:jc w:val="both"/>
        <w:rPr>
          <w:rFonts w:ascii="Arial" w:eastAsia="Times New Roman" w:hAnsi="Arial" w:cs="Arial"/>
          <w:sz w:val="24"/>
          <w:szCs w:val="24"/>
        </w:rPr>
      </w:pPr>
    </w:p>
    <w:p w14:paraId="4A46727A" w14:textId="74C06167" w:rsidR="00576B2B" w:rsidRPr="00963EB5" w:rsidRDefault="00576B2B" w:rsidP="0002083B">
      <w:pPr>
        <w:pStyle w:val="ListParagraph"/>
        <w:numPr>
          <w:ilvl w:val="0"/>
          <w:numId w:val="21"/>
        </w:numPr>
        <w:spacing w:after="0" w:line="240" w:lineRule="auto"/>
        <w:jc w:val="both"/>
        <w:rPr>
          <w:rFonts w:ascii="Arial" w:eastAsia="Times New Roman" w:hAnsi="Arial" w:cs="Arial"/>
          <w:sz w:val="24"/>
          <w:szCs w:val="24"/>
        </w:rPr>
      </w:pPr>
      <w:r w:rsidRPr="0002083B">
        <w:rPr>
          <w:rFonts w:ascii="Arial" w:hAnsi="Arial" w:cs="Arial"/>
          <w:sz w:val="24"/>
          <w:szCs w:val="24"/>
        </w:rPr>
        <w:t>Implement new / improved active travel crossings at junctions and key desire lines along the A92 corridor</w:t>
      </w:r>
      <w:r w:rsidR="00FD0726" w:rsidRPr="0002083B">
        <w:rPr>
          <w:rFonts w:ascii="Arial" w:hAnsi="Arial" w:cs="Arial"/>
          <w:sz w:val="24"/>
          <w:szCs w:val="24"/>
        </w:rPr>
        <w:t>;</w:t>
      </w:r>
    </w:p>
    <w:p w14:paraId="6A48B692" w14:textId="72FF08DC" w:rsidR="00963EB5" w:rsidRPr="005D7F04" w:rsidRDefault="005D7F04" w:rsidP="0002083B">
      <w:pPr>
        <w:pStyle w:val="ListParagraph"/>
        <w:numPr>
          <w:ilvl w:val="0"/>
          <w:numId w:val="21"/>
        </w:numPr>
        <w:spacing w:after="0" w:line="240" w:lineRule="auto"/>
        <w:jc w:val="both"/>
        <w:rPr>
          <w:rFonts w:ascii="Arial" w:hAnsi="Arial" w:cs="Arial"/>
          <w:sz w:val="24"/>
          <w:szCs w:val="24"/>
        </w:rPr>
      </w:pPr>
      <w:r w:rsidRPr="005D7F04">
        <w:rPr>
          <w:rFonts w:ascii="Arial" w:hAnsi="Arial" w:cs="Arial"/>
          <w:sz w:val="24"/>
          <w:szCs w:val="24"/>
        </w:rPr>
        <w:t>Implement two-way segregated cycle lanes throughout the A92 corridor</w:t>
      </w:r>
      <w:r>
        <w:rPr>
          <w:rFonts w:ascii="Arial" w:hAnsi="Arial" w:cs="Arial"/>
          <w:sz w:val="24"/>
          <w:szCs w:val="24"/>
        </w:rPr>
        <w:t>;</w:t>
      </w:r>
    </w:p>
    <w:p w14:paraId="0BA28D5D" w14:textId="4FB7793E" w:rsidR="00576B2B" w:rsidRPr="0002083B" w:rsidRDefault="00576B2B" w:rsidP="0002083B">
      <w:pPr>
        <w:pStyle w:val="ListParagraph"/>
        <w:numPr>
          <w:ilvl w:val="0"/>
          <w:numId w:val="21"/>
        </w:numPr>
        <w:spacing w:after="0" w:line="240" w:lineRule="auto"/>
        <w:jc w:val="both"/>
        <w:rPr>
          <w:rFonts w:ascii="Arial" w:eastAsia="Times New Roman" w:hAnsi="Arial" w:cs="Arial"/>
          <w:sz w:val="24"/>
          <w:szCs w:val="24"/>
        </w:rPr>
      </w:pPr>
      <w:r w:rsidRPr="0002083B">
        <w:rPr>
          <w:rFonts w:ascii="Arial" w:hAnsi="Arial" w:cs="Arial"/>
          <w:sz w:val="24"/>
          <w:szCs w:val="24"/>
        </w:rPr>
        <w:t>Implement two-way segregated cycle lanes (or shared-use paths) on those parts of the A92 corridor where demand is likely to be greatest</w:t>
      </w:r>
      <w:r w:rsidR="00FD0726" w:rsidRPr="0002083B">
        <w:rPr>
          <w:rFonts w:ascii="Arial" w:hAnsi="Arial" w:cs="Arial"/>
          <w:sz w:val="24"/>
          <w:szCs w:val="24"/>
        </w:rPr>
        <w:t>;</w:t>
      </w:r>
    </w:p>
    <w:p w14:paraId="7615D07F" w14:textId="73430106" w:rsidR="00576B2B" w:rsidRPr="0002083B" w:rsidRDefault="00576B2B" w:rsidP="0002083B">
      <w:pPr>
        <w:pStyle w:val="ListParagraph"/>
        <w:numPr>
          <w:ilvl w:val="0"/>
          <w:numId w:val="21"/>
        </w:numPr>
        <w:spacing w:after="0" w:line="240" w:lineRule="auto"/>
        <w:jc w:val="both"/>
        <w:rPr>
          <w:rFonts w:ascii="Arial" w:eastAsia="Times New Roman" w:hAnsi="Arial" w:cs="Arial"/>
          <w:sz w:val="24"/>
          <w:szCs w:val="24"/>
        </w:rPr>
      </w:pPr>
      <w:r w:rsidRPr="0002083B">
        <w:rPr>
          <w:rFonts w:ascii="Arial" w:hAnsi="Arial" w:cs="Arial"/>
          <w:sz w:val="24"/>
          <w:szCs w:val="24"/>
        </w:rPr>
        <w:t>Implement cycle routes on parallel routes to the A92 corridor, away from main roads where possible</w:t>
      </w:r>
      <w:r w:rsidR="00FD0726" w:rsidRPr="0002083B">
        <w:rPr>
          <w:rFonts w:ascii="Arial" w:hAnsi="Arial" w:cs="Arial"/>
          <w:sz w:val="24"/>
          <w:szCs w:val="24"/>
        </w:rPr>
        <w:t>;</w:t>
      </w:r>
    </w:p>
    <w:p w14:paraId="3DEC7C51" w14:textId="302299F2" w:rsidR="00576B2B" w:rsidRPr="0002083B" w:rsidRDefault="00576B2B" w:rsidP="0002083B">
      <w:pPr>
        <w:pStyle w:val="ListParagraph"/>
        <w:numPr>
          <w:ilvl w:val="0"/>
          <w:numId w:val="21"/>
        </w:numPr>
        <w:spacing w:after="0" w:line="240" w:lineRule="auto"/>
        <w:jc w:val="both"/>
        <w:rPr>
          <w:rFonts w:ascii="Arial" w:eastAsia="Times New Roman" w:hAnsi="Arial" w:cs="Arial"/>
          <w:sz w:val="24"/>
          <w:szCs w:val="24"/>
        </w:rPr>
      </w:pPr>
      <w:r w:rsidRPr="0002083B">
        <w:rPr>
          <w:rFonts w:ascii="Arial" w:hAnsi="Arial" w:cs="Arial"/>
          <w:sz w:val="24"/>
          <w:szCs w:val="24"/>
        </w:rPr>
        <w:t>Improve the quality of surfacing of foot- and cycle-paths throughout the corridor</w:t>
      </w:r>
      <w:r w:rsidR="00FD0726" w:rsidRPr="0002083B">
        <w:rPr>
          <w:rFonts w:ascii="Arial" w:hAnsi="Arial" w:cs="Arial"/>
          <w:sz w:val="24"/>
          <w:szCs w:val="24"/>
        </w:rPr>
        <w:t>;</w:t>
      </w:r>
    </w:p>
    <w:p w14:paraId="346A03B9" w14:textId="6C369113" w:rsidR="00576B2B" w:rsidRPr="0002083B" w:rsidRDefault="00576B2B" w:rsidP="0002083B">
      <w:pPr>
        <w:pStyle w:val="ListParagraph"/>
        <w:numPr>
          <w:ilvl w:val="0"/>
          <w:numId w:val="21"/>
        </w:numPr>
        <w:spacing w:after="0" w:line="240" w:lineRule="auto"/>
        <w:jc w:val="both"/>
        <w:rPr>
          <w:rFonts w:ascii="Arial" w:eastAsia="Times New Roman" w:hAnsi="Arial" w:cs="Arial"/>
          <w:sz w:val="24"/>
          <w:szCs w:val="24"/>
        </w:rPr>
      </w:pPr>
      <w:r w:rsidRPr="0002083B">
        <w:rPr>
          <w:rFonts w:ascii="Arial" w:hAnsi="Arial" w:cs="Arial"/>
          <w:sz w:val="24"/>
          <w:szCs w:val="24"/>
        </w:rPr>
        <w:t>Improve the quality and extents of street/path lighting along the corridor</w:t>
      </w:r>
      <w:r w:rsidR="00FD0726" w:rsidRPr="0002083B">
        <w:rPr>
          <w:rFonts w:ascii="Arial" w:hAnsi="Arial" w:cs="Arial"/>
          <w:sz w:val="24"/>
          <w:szCs w:val="24"/>
        </w:rPr>
        <w:t>;</w:t>
      </w:r>
    </w:p>
    <w:p w14:paraId="621D90F1" w14:textId="297D2404" w:rsidR="00576B2B" w:rsidRPr="0002083B" w:rsidRDefault="00576B2B" w:rsidP="0002083B">
      <w:pPr>
        <w:pStyle w:val="ListParagraph"/>
        <w:numPr>
          <w:ilvl w:val="0"/>
          <w:numId w:val="21"/>
        </w:numPr>
        <w:spacing w:after="0" w:line="240" w:lineRule="auto"/>
        <w:jc w:val="both"/>
        <w:rPr>
          <w:rFonts w:ascii="Arial" w:eastAsia="Times New Roman" w:hAnsi="Arial" w:cs="Arial"/>
          <w:sz w:val="24"/>
          <w:szCs w:val="24"/>
        </w:rPr>
      </w:pPr>
      <w:r w:rsidRPr="0002083B">
        <w:rPr>
          <w:rFonts w:ascii="Arial" w:hAnsi="Arial" w:cs="Arial"/>
          <w:sz w:val="24"/>
          <w:szCs w:val="24"/>
        </w:rPr>
        <w:t>Ensure cyclists are given priority over vehicular traffic when on segregated routes that cross side roads</w:t>
      </w:r>
      <w:r w:rsidR="00FD0726" w:rsidRPr="0002083B">
        <w:rPr>
          <w:rFonts w:ascii="Arial" w:hAnsi="Arial" w:cs="Arial"/>
          <w:sz w:val="24"/>
          <w:szCs w:val="24"/>
        </w:rPr>
        <w:t>;</w:t>
      </w:r>
    </w:p>
    <w:p w14:paraId="234E6B5C" w14:textId="155B5172" w:rsidR="00576B2B" w:rsidRPr="0002083B" w:rsidRDefault="00576B2B" w:rsidP="0002083B">
      <w:pPr>
        <w:pStyle w:val="ListParagraph"/>
        <w:numPr>
          <w:ilvl w:val="0"/>
          <w:numId w:val="21"/>
        </w:numPr>
        <w:spacing w:after="0" w:line="240" w:lineRule="auto"/>
        <w:jc w:val="both"/>
        <w:rPr>
          <w:rFonts w:ascii="Arial" w:eastAsia="Times New Roman" w:hAnsi="Arial" w:cs="Arial"/>
          <w:sz w:val="24"/>
          <w:szCs w:val="24"/>
        </w:rPr>
      </w:pPr>
      <w:r w:rsidRPr="0002083B">
        <w:rPr>
          <w:rFonts w:ascii="Arial" w:hAnsi="Arial" w:cs="Arial"/>
          <w:sz w:val="24"/>
          <w:szCs w:val="24"/>
        </w:rPr>
        <w:t>Review the need for existing pedestrian guardrail on the corridor and consider removal if safe to do so</w:t>
      </w:r>
      <w:r w:rsidR="00FD0726" w:rsidRPr="0002083B">
        <w:rPr>
          <w:rFonts w:ascii="Arial" w:hAnsi="Arial" w:cs="Arial"/>
          <w:sz w:val="24"/>
          <w:szCs w:val="24"/>
        </w:rPr>
        <w:t>;</w:t>
      </w:r>
    </w:p>
    <w:p w14:paraId="12795AED" w14:textId="2B798858" w:rsidR="00576B2B" w:rsidRPr="0002083B" w:rsidRDefault="00576B2B" w:rsidP="0002083B">
      <w:pPr>
        <w:pStyle w:val="ListParagraph"/>
        <w:numPr>
          <w:ilvl w:val="0"/>
          <w:numId w:val="21"/>
        </w:numPr>
        <w:spacing w:after="0" w:line="240" w:lineRule="auto"/>
        <w:jc w:val="both"/>
        <w:rPr>
          <w:rFonts w:ascii="Arial" w:eastAsia="Times New Roman" w:hAnsi="Arial" w:cs="Arial"/>
          <w:sz w:val="24"/>
          <w:szCs w:val="24"/>
        </w:rPr>
      </w:pPr>
      <w:r w:rsidRPr="0002083B">
        <w:rPr>
          <w:rFonts w:ascii="Arial" w:hAnsi="Arial" w:cs="Arial"/>
          <w:sz w:val="24"/>
          <w:szCs w:val="24"/>
        </w:rPr>
        <w:t>Review and improve active travel signage throughout the corridor</w:t>
      </w:r>
      <w:r w:rsidR="00FD0726" w:rsidRPr="0002083B">
        <w:rPr>
          <w:rFonts w:ascii="Arial" w:hAnsi="Arial" w:cs="Arial"/>
          <w:sz w:val="24"/>
          <w:szCs w:val="24"/>
        </w:rPr>
        <w:t>;</w:t>
      </w:r>
    </w:p>
    <w:p w14:paraId="54A1F9E8" w14:textId="2A80F3F9" w:rsidR="00576B2B" w:rsidRPr="0002083B" w:rsidRDefault="00576B2B" w:rsidP="0002083B">
      <w:pPr>
        <w:pStyle w:val="ListParagraph"/>
        <w:numPr>
          <w:ilvl w:val="0"/>
          <w:numId w:val="21"/>
        </w:numPr>
        <w:spacing w:after="0" w:line="240" w:lineRule="auto"/>
        <w:jc w:val="both"/>
        <w:rPr>
          <w:rFonts w:ascii="Arial" w:eastAsia="Times New Roman" w:hAnsi="Arial" w:cs="Arial"/>
          <w:sz w:val="24"/>
          <w:szCs w:val="24"/>
        </w:rPr>
      </w:pPr>
      <w:r w:rsidRPr="0002083B">
        <w:rPr>
          <w:rFonts w:ascii="Arial" w:hAnsi="Arial" w:cs="Arial"/>
          <w:sz w:val="24"/>
          <w:szCs w:val="24"/>
        </w:rPr>
        <w:t>Implement early release signals for cyclists at all signalised junctions (new and existing) along the A92 corridor</w:t>
      </w:r>
      <w:r w:rsidR="00FD0726" w:rsidRPr="0002083B">
        <w:rPr>
          <w:rFonts w:ascii="Arial" w:hAnsi="Arial" w:cs="Arial"/>
          <w:sz w:val="24"/>
          <w:szCs w:val="24"/>
        </w:rPr>
        <w:t>;</w:t>
      </w:r>
    </w:p>
    <w:p w14:paraId="64FD21E1" w14:textId="6CE409B1" w:rsidR="00576B2B" w:rsidRPr="0002083B" w:rsidRDefault="00576B2B" w:rsidP="0002083B">
      <w:pPr>
        <w:pStyle w:val="ListParagraph"/>
        <w:numPr>
          <w:ilvl w:val="0"/>
          <w:numId w:val="21"/>
        </w:numPr>
        <w:spacing w:after="0" w:line="240" w:lineRule="auto"/>
        <w:jc w:val="both"/>
        <w:rPr>
          <w:rFonts w:ascii="Arial" w:eastAsia="Times New Roman" w:hAnsi="Arial" w:cs="Arial"/>
          <w:sz w:val="24"/>
          <w:szCs w:val="24"/>
        </w:rPr>
      </w:pPr>
      <w:r w:rsidRPr="0002083B">
        <w:rPr>
          <w:rFonts w:ascii="Arial" w:hAnsi="Arial" w:cs="Arial"/>
          <w:sz w:val="24"/>
          <w:szCs w:val="24"/>
        </w:rPr>
        <w:t>Consider the introduction of orbital bus services, which avoid interchange in the city centre</w:t>
      </w:r>
      <w:r w:rsidR="00FD0726" w:rsidRPr="0002083B">
        <w:rPr>
          <w:rFonts w:ascii="Arial" w:hAnsi="Arial" w:cs="Arial"/>
          <w:sz w:val="24"/>
          <w:szCs w:val="24"/>
        </w:rPr>
        <w:t>;</w:t>
      </w:r>
    </w:p>
    <w:p w14:paraId="5E09A474" w14:textId="018A365C" w:rsidR="00576B2B" w:rsidRPr="0002083B" w:rsidRDefault="00576B2B" w:rsidP="0002083B">
      <w:pPr>
        <w:pStyle w:val="ListParagraph"/>
        <w:numPr>
          <w:ilvl w:val="0"/>
          <w:numId w:val="21"/>
        </w:numPr>
        <w:spacing w:after="0" w:line="240" w:lineRule="auto"/>
        <w:jc w:val="both"/>
        <w:rPr>
          <w:rFonts w:ascii="Arial" w:eastAsia="Times New Roman" w:hAnsi="Arial" w:cs="Arial"/>
          <w:sz w:val="24"/>
          <w:szCs w:val="24"/>
        </w:rPr>
      </w:pPr>
      <w:r w:rsidRPr="0002083B">
        <w:rPr>
          <w:rFonts w:ascii="Arial" w:hAnsi="Arial" w:cs="Arial"/>
          <w:sz w:val="24"/>
          <w:szCs w:val="24"/>
        </w:rPr>
        <w:t>Implement robust bus priority measures on constrained sections of A92</w:t>
      </w:r>
      <w:r w:rsidR="00FD0726" w:rsidRPr="0002083B">
        <w:rPr>
          <w:rFonts w:ascii="Arial" w:hAnsi="Arial" w:cs="Arial"/>
          <w:sz w:val="24"/>
          <w:szCs w:val="24"/>
        </w:rPr>
        <w:t>;</w:t>
      </w:r>
    </w:p>
    <w:p w14:paraId="32F6EFAD" w14:textId="5736C772" w:rsidR="00576B2B" w:rsidRPr="0002083B" w:rsidRDefault="00576B2B" w:rsidP="0002083B">
      <w:pPr>
        <w:pStyle w:val="ListParagraph"/>
        <w:numPr>
          <w:ilvl w:val="0"/>
          <w:numId w:val="21"/>
        </w:numPr>
        <w:spacing w:after="0" w:line="240" w:lineRule="auto"/>
        <w:jc w:val="both"/>
        <w:rPr>
          <w:rFonts w:ascii="Arial" w:eastAsia="Times New Roman" w:hAnsi="Arial" w:cs="Arial"/>
          <w:sz w:val="24"/>
          <w:szCs w:val="24"/>
        </w:rPr>
      </w:pPr>
      <w:r w:rsidRPr="0002083B">
        <w:rPr>
          <w:rFonts w:ascii="Arial" w:hAnsi="Arial" w:cs="Arial"/>
          <w:sz w:val="24"/>
          <w:szCs w:val="24"/>
        </w:rPr>
        <w:t>Implement robust bus priority measures on key constrained radial approaches to the A92 corridor</w:t>
      </w:r>
      <w:r w:rsidR="00FD0726" w:rsidRPr="0002083B">
        <w:rPr>
          <w:rFonts w:ascii="Arial" w:hAnsi="Arial" w:cs="Arial"/>
          <w:sz w:val="24"/>
          <w:szCs w:val="24"/>
        </w:rPr>
        <w:t>;</w:t>
      </w:r>
    </w:p>
    <w:p w14:paraId="46558B27" w14:textId="7E87811F" w:rsidR="00576B2B" w:rsidRPr="0002083B" w:rsidRDefault="00576B2B" w:rsidP="0002083B">
      <w:pPr>
        <w:pStyle w:val="ListParagraph"/>
        <w:numPr>
          <w:ilvl w:val="0"/>
          <w:numId w:val="21"/>
        </w:numPr>
        <w:spacing w:after="0" w:line="240" w:lineRule="auto"/>
        <w:jc w:val="both"/>
        <w:rPr>
          <w:rFonts w:ascii="Arial" w:eastAsia="Times New Roman" w:hAnsi="Arial" w:cs="Arial"/>
          <w:sz w:val="24"/>
          <w:szCs w:val="24"/>
        </w:rPr>
      </w:pPr>
      <w:r w:rsidRPr="0002083B">
        <w:rPr>
          <w:rFonts w:ascii="Arial" w:hAnsi="Arial" w:cs="Arial"/>
          <w:sz w:val="24"/>
          <w:szCs w:val="24"/>
        </w:rPr>
        <w:t>Review of accessibility to bus stops along the corridor</w:t>
      </w:r>
      <w:r w:rsidR="00FD0726" w:rsidRPr="0002083B">
        <w:rPr>
          <w:rFonts w:ascii="Arial" w:hAnsi="Arial" w:cs="Arial"/>
          <w:sz w:val="24"/>
          <w:szCs w:val="24"/>
        </w:rPr>
        <w:t>;</w:t>
      </w:r>
    </w:p>
    <w:p w14:paraId="5AC81FB2" w14:textId="79BF54FF" w:rsidR="00576B2B" w:rsidRPr="0002083B" w:rsidRDefault="00576B2B" w:rsidP="0002083B">
      <w:pPr>
        <w:pStyle w:val="ListParagraph"/>
        <w:numPr>
          <w:ilvl w:val="0"/>
          <w:numId w:val="21"/>
        </w:numPr>
        <w:spacing w:after="0" w:line="240" w:lineRule="auto"/>
        <w:jc w:val="both"/>
        <w:rPr>
          <w:rFonts w:ascii="Arial" w:eastAsia="Times New Roman" w:hAnsi="Arial" w:cs="Arial"/>
          <w:sz w:val="24"/>
          <w:szCs w:val="24"/>
        </w:rPr>
      </w:pPr>
      <w:r w:rsidRPr="0002083B">
        <w:rPr>
          <w:rFonts w:ascii="Arial" w:hAnsi="Arial" w:cs="Arial"/>
          <w:sz w:val="24"/>
          <w:szCs w:val="24"/>
        </w:rPr>
        <w:t>Replace some or all roundabouts on corridor with signalised junctions to enable improved bus priority and safer crossings for pedestrians and cyclists</w:t>
      </w:r>
      <w:r w:rsidR="00FD0726" w:rsidRPr="0002083B">
        <w:rPr>
          <w:rFonts w:ascii="Arial" w:hAnsi="Arial" w:cs="Arial"/>
          <w:sz w:val="24"/>
          <w:szCs w:val="24"/>
        </w:rPr>
        <w:t>;</w:t>
      </w:r>
      <w:r w:rsidR="00540A9B" w:rsidRPr="0002083B">
        <w:rPr>
          <w:rFonts w:ascii="Arial" w:hAnsi="Arial" w:cs="Arial"/>
          <w:sz w:val="24"/>
          <w:szCs w:val="24"/>
        </w:rPr>
        <w:t xml:space="preserve"> and</w:t>
      </w:r>
    </w:p>
    <w:p w14:paraId="4A74E946" w14:textId="2B681EC5" w:rsidR="00576B2B" w:rsidRPr="0002083B" w:rsidRDefault="00576B2B" w:rsidP="0002083B">
      <w:pPr>
        <w:pStyle w:val="ListParagraph"/>
        <w:numPr>
          <w:ilvl w:val="0"/>
          <w:numId w:val="21"/>
        </w:numPr>
        <w:spacing w:after="0" w:line="240" w:lineRule="auto"/>
        <w:jc w:val="both"/>
        <w:rPr>
          <w:rFonts w:ascii="Arial" w:eastAsia="Times New Roman" w:hAnsi="Arial" w:cs="Arial"/>
          <w:sz w:val="24"/>
          <w:szCs w:val="24"/>
        </w:rPr>
      </w:pPr>
      <w:r w:rsidRPr="0002083B">
        <w:rPr>
          <w:rFonts w:ascii="Arial" w:hAnsi="Arial" w:cs="Arial"/>
          <w:sz w:val="24"/>
          <w:szCs w:val="24"/>
        </w:rPr>
        <w:t>Introduce a 30mph speed limit along the length of the A92 to improve road safety</w:t>
      </w:r>
      <w:r w:rsidR="00540A9B" w:rsidRPr="0002083B">
        <w:rPr>
          <w:rFonts w:ascii="Arial" w:hAnsi="Arial" w:cs="Arial"/>
          <w:sz w:val="24"/>
          <w:szCs w:val="24"/>
        </w:rPr>
        <w:t>.</w:t>
      </w:r>
    </w:p>
    <w:p w14:paraId="09B99B80" w14:textId="77777777" w:rsidR="00E5039D" w:rsidRDefault="00E5039D" w:rsidP="00540A9B">
      <w:pPr>
        <w:spacing w:after="0" w:line="240" w:lineRule="auto"/>
        <w:ind w:left="720" w:hanging="720"/>
        <w:jc w:val="both"/>
        <w:rPr>
          <w:rFonts w:ascii="Arial" w:eastAsia="Times New Roman" w:hAnsi="Arial" w:cs="Arial"/>
          <w:sz w:val="24"/>
          <w:szCs w:val="24"/>
        </w:rPr>
      </w:pPr>
    </w:p>
    <w:p w14:paraId="2A1E6C40" w14:textId="0E31CEAC" w:rsidR="00EE7780" w:rsidRDefault="00EE7780" w:rsidP="00540A9B">
      <w:pPr>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3.8</w:t>
      </w:r>
      <w:r>
        <w:rPr>
          <w:rFonts w:ascii="Arial" w:eastAsia="Times New Roman" w:hAnsi="Arial" w:cs="Arial"/>
          <w:sz w:val="24"/>
          <w:szCs w:val="24"/>
        </w:rPr>
        <w:tab/>
        <w:t xml:space="preserve">It should be noted that regular consultation was carried out </w:t>
      </w:r>
      <w:r w:rsidR="009318B1">
        <w:rPr>
          <w:rFonts w:ascii="Arial" w:eastAsia="Times New Roman" w:hAnsi="Arial" w:cs="Arial"/>
          <w:sz w:val="24"/>
          <w:szCs w:val="24"/>
        </w:rPr>
        <w:t xml:space="preserve">in conjunction with the two rounds of public consultation </w:t>
      </w:r>
      <w:r>
        <w:rPr>
          <w:rFonts w:ascii="Arial" w:eastAsia="Times New Roman" w:hAnsi="Arial" w:cs="Arial"/>
          <w:sz w:val="24"/>
          <w:szCs w:val="24"/>
        </w:rPr>
        <w:t>with the wider project group and main stakeholders, including bus operators and Community Councils</w:t>
      </w:r>
      <w:r w:rsidR="0052686B">
        <w:rPr>
          <w:rFonts w:ascii="Arial" w:eastAsia="Times New Roman" w:hAnsi="Arial" w:cs="Arial"/>
          <w:sz w:val="24"/>
          <w:szCs w:val="24"/>
        </w:rPr>
        <w:t>.</w:t>
      </w:r>
      <w:r w:rsidR="00F621F8">
        <w:rPr>
          <w:rFonts w:ascii="Arial" w:eastAsia="Times New Roman" w:hAnsi="Arial" w:cs="Arial"/>
          <w:sz w:val="24"/>
          <w:szCs w:val="24"/>
        </w:rPr>
        <w:t xml:space="preserve"> </w:t>
      </w:r>
      <w:r>
        <w:rPr>
          <w:rFonts w:ascii="Arial" w:eastAsia="Times New Roman" w:hAnsi="Arial" w:cs="Arial"/>
          <w:sz w:val="24"/>
          <w:szCs w:val="24"/>
        </w:rPr>
        <w:t>There will also be further consultation with stakeholders and the general public as the project progresses through the detailed appraisal process</w:t>
      </w:r>
      <w:r w:rsidR="00507C26">
        <w:rPr>
          <w:rFonts w:ascii="Arial" w:eastAsia="Times New Roman" w:hAnsi="Arial" w:cs="Arial"/>
          <w:sz w:val="24"/>
          <w:szCs w:val="24"/>
        </w:rPr>
        <w:t>, and it is</w:t>
      </w:r>
      <w:r w:rsidR="00034D6D">
        <w:rPr>
          <w:rFonts w:ascii="Arial" w:eastAsia="Times New Roman" w:hAnsi="Arial" w:cs="Arial"/>
          <w:sz w:val="24"/>
          <w:szCs w:val="24"/>
        </w:rPr>
        <w:t xml:space="preserve"> intended that this will include </w:t>
      </w:r>
      <w:r w:rsidR="00547D3F">
        <w:rPr>
          <w:rFonts w:ascii="Arial" w:eastAsia="Times New Roman" w:hAnsi="Arial" w:cs="Arial"/>
          <w:sz w:val="24"/>
          <w:szCs w:val="24"/>
        </w:rPr>
        <w:t>school v</w:t>
      </w:r>
      <w:r w:rsidR="00793309">
        <w:rPr>
          <w:rFonts w:ascii="Arial" w:eastAsia="Times New Roman" w:hAnsi="Arial" w:cs="Arial"/>
          <w:sz w:val="24"/>
          <w:szCs w:val="24"/>
        </w:rPr>
        <w:t>isits</w:t>
      </w:r>
      <w:r>
        <w:rPr>
          <w:rFonts w:ascii="Arial" w:eastAsia="Times New Roman" w:hAnsi="Arial" w:cs="Arial"/>
          <w:sz w:val="24"/>
          <w:szCs w:val="24"/>
        </w:rPr>
        <w:t>.</w:t>
      </w:r>
    </w:p>
    <w:p w14:paraId="5F23E4FD" w14:textId="77777777" w:rsidR="00EE7780" w:rsidRDefault="00EE7780" w:rsidP="00540A9B">
      <w:pPr>
        <w:spacing w:after="0" w:line="240" w:lineRule="auto"/>
        <w:ind w:left="720" w:hanging="720"/>
        <w:jc w:val="both"/>
        <w:rPr>
          <w:rFonts w:ascii="Arial" w:eastAsia="Times New Roman" w:hAnsi="Arial" w:cs="Arial"/>
          <w:sz w:val="24"/>
          <w:szCs w:val="24"/>
        </w:rPr>
      </w:pPr>
    </w:p>
    <w:p w14:paraId="2DC96243" w14:textId="604FEC57" w:rsidR="00AD768D" w:rsidRDefault="00E5039D" w:rsidP="00540A9B">
      <w:pPr>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3.</w:t>
      </w:r>
      <w:r w:rsidR="00FC70AB">
        <w:rPr>
          <w:rFonts w:ascii="Arial" w:eastAsia="Times New Roman" w:hAnsi="Arial" w:cs="Arial"/>
          <w:sz w:val="24"/>
          <w:szCs w:val="24"/>
        </w:rPr>
        <w:t>9</w:t>
      </w:r>
      <w:r>
        <w:tab/>
      </w:r>
      <w:r w:rsidR="00937687">
        <w:rPr>
          <w:rFonts w:ascii="Arial" w:eastAsia="Times New Roman" w:hAnsi="Arial" w:cs="Arial"/>
          <w:sz w:val="24"/>
          <w:szCs w:val="24"/>
        </w:rPr>
        <w:t>A</w:t>
      </w:r>
      <w:r w:rsidR="000127F0">
        <w:rPr>
          <w:rFonts w:ascii="Arial" w:eastAsia="Times New Roman" w:hAnsi="Arial" w:cs="Arial"/>
          <w:sz w:val="24"/>
          <w:szCs w:val="24"/>
        </w:rPr>
        <w:t>n</w:t>
      </w:r>
      <w:r w:rsidR="00937687">
        <w:rPr>
          <w:rFonts w:ascii="Arial" w:eastAsia="Times New Roman" w:hAnsi="Arial" w:cs="Arial"/>
          <w:sz w:val="24"/>
          <w:szCs w:val="24"/>
        </w:rPr>
        <w:t xml:space="preserve"> </w:t>
      </w:r>
      <w:r w:rsidR="00FD2793">
        <w:rPr>
          <w:rFonts w:ascii="Arial" w:eastAsia="Times New Roman" w:hAnsi="Arial" w:cs="Arial"/>
          <w:sz w:val="24"/>
          <w:szCs w:val="24"/>
        </w:rPr>
        <w:t xml:space="preserve">Executive Summary of the </w:t>
      </w:r>
      <w:r w:rsidR="000127F0">
        <w:rPr>
          <w:rFonts w:ascii="Arial" w:eastAsia="Times New Roman" w:hAnsi="Arial" w:cs="Arial"/>
          <w:sz w:val="24"/>
          <w:szCs w:val="24"/>
        </w:rPr>
        <w:t xml:space="preserve">initial </w:t>
      </w:r>
      <w:r w:rsidR="00BD6A81">
        <w:rPr>
          <w:rFonts w:ascii="Arial" w:eastAsia="Times New Roman" w:hAnsi="Arial" w:cs="Arial"/>
          <w:sz w:val="24"/>
          <w:szCs w:val="24"/>
        </w:rPr>
        <w:t>appraisal and</w:t>
      </w:r>
      <w:r w:rsidR="000127F0">
        <w:rPr>
          <w:rFonts w:ascii="Arial" w:eastAsia="Times New Roman" w:hAnsi="Arial" w:cs="Arial"/>
          <w:sz w:val="24"/>
          <w:szCs w:val="24"/>
        </w:rPr>
        <w:t xml:space="preserve"> Case for Change </w:t>
      </w:r>
      <w:r w:rsidR="00FD2793">
        <w:rPr>
          <w:rFonts w:ascii="Arial" w:eastAsia="Times New Roman" w:hAnsi="Arial" w:cs="Arial"/>
          <w:sz w:val="24"/>
          <w:szCs w:val="24"/>
        </w:rPr>
        <w:t xml:space="preserve">is included at </w:t>
      </w:r>
      <w:r w:rsidR="00FD2793" w:rsidRPr="004B6F76">
        <w:rPr>
          <w:rFonts w:ascii="Arial" w:eastAsia="Times New Roman" w:hAnsi="Arial" w:cs="Arial"/>
          <w:sz w:val="24"/>
          <w:szCs w:val="24"/>
        </w:rPr>
        <w:t xml:space="preserve">Appendix </w:t>
      </w:r>
      <w:r w:rsidR="2D3CF2E9" w:rsidRPr="240FED68">
        <w:rPr>
          <w:rFonts w:ascii="Arial" w:eastAsia="Times New Roman" w:hAnsi="Arial" w:cs="Arial"/>
          <w:sz w:val="24"/>
          <w:szCs w:val="24"/>
        </w:rPr>
        <w:t>1</w:t>
      </w:r>
      <w:r w:rsidR="001C5079">
        <w:rPr>
          <w:rFonts w:ascii="Arial" w:eastAsia="Times New Roman" w:hAnsi="Arial" w:cs="Arial"/>
          <w:sz w:val="24"/>
          <w:szCs w:val="24"/>
        </w:rPr>
        <w:t xml:space="preserve"> (link attached)</w:t>
      </w:r>
      <w:r w:rsidR="003A7541" w:rsidRPr="004B6F76">
        <w:rPr>
          <w:rFonts w:ascii="Arial" w:eastAsia="Times New Roman" w:hAnsi="Arial" w:cs="Arial"/>
          <w:sz w:val="24"/>
          <w:szCs w:val="24"/>
        </w:rPr>
        <w:t xml:space="preserve"> </w:t>
      </w:r>
      <w:r w:rsidR="00FD2793" w:rsidRPr="004B6F76">
        <w:rPr>
          <w:rFonts w:ascii="Arial" w:eastAsia="Times New Roman" w:hAnsi="Arial" w:cs="Arial"/>
          <w:sz w:val="24"/>
          <w:szCs w:val="24"/>
        </w:rPr>
        <w:t xml:space="preserve">and the full report is </w:t>
      </w:r>
      <w:r w:rsidR="00303205" w:rsidRPr="004B6F76">
        <w:rPr>
          <w:rFonts w:ascii="Arial" w:eastAsia="Times New Roman" w:hAnsi="Arial" w:cs="Arial"/>
          <w:sz w:val="24"/>
          <w:szCs w:val="24"/>
        </w:rPr>
        <w:t xml:space="preserve">included at Appendix </w:t>
      </w:r>
      <w:r w:rsidR="6167099E" w:rsidRPr="240FED68">
        <w:rPr>
          <w:rFonts w:ascii="Arial" w:eastAsia="Times New Roman" w:hAnsi="Arial" w:cs="Arial"/>
          <w:sz w:val="24"/>
          <w:szCs w:val="24"/>
        </w:rPr>
        <w:t>2</w:t>
      </w:r>
      <w:r w:rsidR="001C5079">
        <w:rPr>
          <w:rFonts w:ascii="Arial" w:eastAsia="Times New Roman" w:hAnsi="Arial" w:cs="Arial"/>
          <w:sz w:val="24"/>
          <w:szCs w:val="24"/>
        </w:rPr>
        <w:t xml:space="preserve"> (link attached)</w:t>
      </w:r>
      <w:r w:rsidR="003A7541" w:rsidRPr="004B6F76">
        <w:rPr>
          <w:rFonts w:ascii="Arial" w:eastAsia="Times New Roman" w:hAnsi="Arial" w:cs="Arial"/>
          <w:sz w:val="24"/>
          <w:szCs w:val="24"/>
        </w:rPr>
        <w:t>.</w:t>
      </w:r>
    </w:p>
    <w:p w14:paraId="6D9D07F4" w14:textId="77777777" w:rsidR="006A1095" w:rsidRDefault="006A1095" w:rsidP="00540A9B">
      <w:pPr>
        <w:spacing w:after="0" w:line="240" w:lineRule="auto"/>
        <w:ind w:left="720"/>
        <w:jc w:val="both"/>
        <w:rPr>
          <w:rFonts w:ascii="Arial" w:eastAsia="Times New Roman" w:hAnsi="Arial" w:cs="Arial"/>
          <w:sz w:val="24"/>
          <w:szCs w:val="24"/>
        </w:rPr>
      </w:pPr>
    </w:p>
    <w:p w14:paraId="4974BF45" w14:textId="4A6BD9E8" w:rsidR="006A1095" w:rsidRPr="00135A34" w:rsidRDefault="009D7FF9" w:rsidP="00B0102A">
      <w:pPr>
        <w:rPr>
          <w:rFonts w:ascii="Arial" w:eastAsia="Times New Roman" w:hAnsi="Arial" w:cs="Arial"/>
          <w:b/>
          <w:sz w:val="24"/>
          <w:szCs w:val="24"/>
          <w:lang w:eastAsia="en-GB"/>
        </w:rPr>
      </w:pPr>
      <w:r>
        <w:rPr>
          <w:rFonts w:ascii="Arial" w:eastAsia="Times New Roman" w:hAnsi="Arial" w:cs="Arial"/>
          <w:b/>
          <w:sz w:val="24"/>
          <w:szCs w:val="24"/>
          <w:lang w:eastAsia="en-GB"/>
        </w:rPr>
        <w:t>4</w:t>
      </w:r>
      <w:r w:rsidR="006A1095" w:rsidRPr="00135A34">
        <w:rPr>
          <w:rFonts w:ascii="Arial" w:eastAsia="Times New Roman" w:hAnsi="Arial" w:cs="Arial"/>
          <w:b/>
          <w:sz w:val="24"/>
          <w:szCs w:val="24"/>
          <w:lang w:eastAsia="en-GB"/>
        </w:rPr>
        <w:t>.</w:t>
      </w:r>
      <w:r w:rsidR="006A1095" w:rsidRPr="00135A34">
        <w:rPr>
          <w:rFonts w:ascii="Arial" w:eastAsia="Times New Roman" w:hAnsi="Arial" w:cs="Arial"/>
          <w:b/>
          <w:sz w:val="24"/>
          <w:szCs w:val="24"/>
          <w:lang w:eastAsia="en-GB"/>
        </w:rPr>
        <w:tab/>
        <w:t>FINANCIAL IMPLICATIONS</w:t>
      </w:r>
    </w:p>
    <w:p w14:paraId="110D1A12" w14:textId="31D68CE4" w:rsidR="000D03AD" w:rsidRDefault="006A1095" w:rsidP="00AC01AD">
      <w:pPr>
        <w:spacing w:after="0" w:line="240" w:lineRule="auto"/>
        <w:ind w:left="720" w:hanging="720"/>
        <w:jc w:val="both"/>
        <w:rPr>
          <w:rStyle w:val="normaltextrun"/>
          <w:rFonts w:ascii="Arial" w:hAnsi="Arial" w:cs="Arial"/>
          <w:color w:val="000000"/>
          <w:sz w:val="24"/>
          <w:szCs w:val="24"/>
          <w:shd w:val="clear" w:color="auto" w:fill="FFFFFF"/>
        </w:rPr>
      </w:pPr>
      <w:r w:rsidRPr="00CC095A">
        <w:rPr>
          <w:rFonts w:ascii="Arial" w:eastAsia="Times New Roman" w:hAnsi="Arial" w:cs="Arial"/>
          <w:sz w:val="24"/>
          <w:szCs w:val="24"/>
        </w:rPr>
        <w:t>4.1</w:t>
      </w:r>
      <w:r w:rsidRPr="00CC095A">
        <w:rPr>
          <w:rFonts w:ascii="Arial" w:eastAsia="Times New Roman" w:hAnsi="Arial" w:cs="Arial"/>
          <w:sz w:val="24"/>
          <w:szCs w:val="24"/>
        </w:rPr>
        <w:tab/>
      </w:r>
      <w:r w:rsidRPr="4F3999BC">
        <w:rPr>
          <w:rStyle w:val="normaltextrun"/>
          <w:rFonts w:ascii="Arial" w:hAnsi="Arial" w:cs="Arial"/>
          <w:color w:val="000000" w:themeColor="text1"/>
          <w:sz w:val="24"/>
          <w:szCs w:val="24"/>
        </w:rPr>
        <w:t>There are no direct financial implications arising from the recommendations of this report.</w:t>
      </w:r>
      <w:r w:rsidR="000D03AD" w:rsidRPr="00C01F08">
        <w:rPr>
          <w:rStyle w:val="normaltextrun"/>
          <w:rFonts w:ascii="Arial" w:hAnsi="Arial" w:cs="Arial"/>
          <w:color w:val="000000"/>
          <w:sz w:val="24"/>
          <w:szCs w:val="24"/>
          <w:shd w:val="clear" w:color="auto" w:fill="FFFFFF"/>
        </w:rPr>
        <w:t xml:space="preserve"> The Bus Partnership Fund provides 100% of funding for staff time and consultant fees</w:t>
      </w:r>
      <w:r w:rsidR="005A6DCC">
        <w:rPr>
          <w:rStyle w:val="normaltextrun"/>
          <w:rFonts w:ascii="Arial" w:hAnsi="Arial" w:cs="Arial"/>
          <w:color w:val="000000"/>
          <w:sz w:val="24"/>
          <w:szCs w:val="24"/>
          <w:shd w:val="clear" w:color="auto" w:fill="FFFFFF"/>
        </w:rPr>
        <w:t xml:space="preserve"> to complete the STAG Appraisal work. </w:t>
      </w:r>
      <w:r w:rsidR="00CE2B9F">
        <w:rPr>
          <w:rStyle w:val="normaltextrun"/>
          <w:rFonts w:ascii="Arial" w:hAnsi="Arial" w:cs="Arial"/>
          <w:color w:val="000000"/>
          <w:sz w:val="24"/>
          <w:szCs w:val="24"/>
          <w:shd w:val="clear" w:color="auto" w:fill="FFFFFF"/>
        </w:rPr>
        <w:t xml:space="preserve">Transport Scotland </w:t>
      </w:r>
      <w:r w:rsidR="00CE2B9F">
        <w:rPr>
          <w:rStyle w:val="normaltextrun"/>
          <w:rFonts w:ascii="Arial" w:hAnsi="Arial" w:cs="Arial"/>
          <w:color w:val="000000"/>
          <w:sz w:val="24"/>
          <w:szCs w:val="24"/>
          <w:shd w:val="clear" w:color="auto" w:fill="FFFFFF"/>
        </w:rPr>
        <w:lastRenderedPageBreak/>
        <w:t>funding to complete the OBC will be dependent on a satisfactory gateway review with the BPF team</w:t>
      </w:r>
      <w:r w:rsidR="004D504D">
        <w:rPr>
          <w:rStyle w:val="normaltextrun"/>
          <w:rFonts w:ascii="Arial" w:hAnsi="Arial" w:cs="Arial"/>
          <w:color w:val="000000"/>
          <w:sz w:val="24"/>
          <w:szCs w:val="24"/>
          <w:shd w:val="clear" w:color="auto" w:fill="FFFFFF"/>
        </w:rPr>
        <w:t>.</w:t>
      </w:r>
      <w:r w:rsidR="000D03AD" w:rsidRPr="00C01F08">
        <w:rPr>
          <w:rStyle w:val="normaltextrun"/>
          <w:rFonts w:ascii="Arial" w:hAnsi="Arial" w:cs="Arial"/>
          <w:color w:val="000000"/>
          <w:sz w:val="24"/>
          <w:szCs w:val="24"/>
          <w:shd w:val="clear" w:color="auto" w:fill="FFFFFF"/>
        </w:rPr>
        <w:t xml:space="preserve"> </w:t>
      </w:r>
      <w:r w:rsidR="415CD8F2" w:rsidRPr="00C01F08">
        <w:rPr>
          <w:rStyle w:val="normaltextrun"/>
          <w:rFonts w:ascii="Arial" w:hAnsi="Arial" w:cs="Arial"/>
          <w:color w:val="000000"/>
          <w:sz w:val="24"/>
          <w:szCs w:val="24"/>
          <w:shd w:val="clear" w:color="auto" w:fill="FFFFFF"/>
        </w:rPr>
        <w:t>The intention is</w:t>
      </w:r>
      <w:r w:rsidR="000D03AD" w:rsidRPr="00C01F08">
        <w:rPr>
          <w:rStyle w:val="normaltextrun"/>
          <w:rFonts w:ascii="Arial" w:hAnsi="Arial" w:cs="Arial"/>
          <w:color w:val="000000"/>
          <w:sz w:val="24"/>
          <w:szCs w:val="24"/>
          <w:shd w:val="clear" w:color="auto" w:fill="FFFFFF"/>
        </w:rPr>
        <w:t xml:space="preserve"> to bid to the Bus Partnership Fund for infrastructure works recommended in the Outline Business Case, however this will be detailed in a future report to th</w:t>
      </w:r>
      <w:r w:rsidR="007432A0">
        <w:rPr>
          <w:rStyle w:val="normaltextrun"/>
          <w:rFonts w:ascii="Arial" w:hAnsi="Arial" w:cs="Arial"/>
          <w:color w:val="000000"/>
          <w:sz w:val="24"/>
          <w:szCs w:val="24"/>
          <w:shd w:val="clear" w:color="auto" w:fill="FFFFFF"/>
        </w:rPr>
        <w:t>e</w:t>
      </w:r>
      <w:r w:rsidR="00323D38">
        <w:rPr>
          <w:rStyle w:val="normaltextrun"/>
          <w:rFonts w:ascii="Arial" w:hAnsi="Arial" w:cs="Arial"/>
          <w:color w:val="000000"/>
          <w:sz w:val="24"/>
          <w:szCs w:val="24"/>
          <w:shd w:val="clear" w:color="auto" w:fill="FFFFFF"/>
        </w:rPr>
        <w:t xml:space="preserve"> Net Zero, Environment and Transport </w:t>
      </w:r>
      <w:r w:rsidR="000D03AD" w:rsidRPr="00C01F08">
        <w:rPr>
          <w:rStyle w:val="normaltextrun"/>
          <w:rFonts w:ascii="Arial" w:hAnsi="Arial" w:cs="Arial"/>
          <w:color w:val="000000"/>
          <w:sz w:val="24"/>
          <w:szCs w:val="24"/>
          <w:shd w:val="clear" w:color="auto" w:fill="FFFFFF"/>
        </w:rPr>
        <w:t xml:space="preserve">Committee. </w:t>
      </w:r>
    </w:p>
    <w:p w14:paraId="7A056DC1" w14:textId="77777777" w:rsidR="006A1374" w:rsidRDefault="006A1374" w:rsidP="006A1095">
      <w:pPr>
        <w:spacing w:after="0" w:line="240" w:lineRule="auto"/>
        <w:jc w:val="both"/>
        <w:rPr>
          <w:rFonts w:ascii="Arial" w:eastAsia="Times New Roman" w:hAnsi="Arial" w:cs="Arial"/>
          <w:b/>
          <w:sz w:val="24"/>
          <w:szCs w:val="24"/>
        </w:rPr>
      </w:pPr>
    </w:p>
    <w:p w14:paraId="40B162ED" w14:textId="7ECDC036" w:rsidR="006A1095" w:rsidRPr="00135A34" w:rsidRDefault="006A1095" w:rsidP="4F3999BC">
      <w:pPr>
        <w:spacing w:after="0" w:line="240" w:lineRule="auto"/>
        <w:jc w:val="both"/>
        <w:rPr>
          <w:rFonts w:ascii="Arial" w:eastAsia="Times New Roman" w:hAnsi="Arial" w:cs="Arial"/>
          <w:b/>
          <w:bCs/>
          <w:sz w:val="24"/>
          <w:szCs w:val="24"/>
        </w:rPr>
      </w:pPr>
      <w:r w:rsidRPr="4F3999BC">
        <w:rPr>
          <w:rFonts w:ascii="Arial" w:eastAsia="Times New Roman" w:hAnsi="Arial" w:cs="Arial"/>
          <w:b/>
          <w:bCs/>
          <w:sz w:val="24"/>
          <w:szCs w:val="24"/>
        </w:rPr>
        <w:t xml:space="preserve">5. </w:t>
      </w:r>
      <w:r>
        <w:tab/>
      </w:r>
      <w:r w:rsidRPr="4F3999BC">
        <w:rPr>
          <w:rFonts w:ascii="Arial" w:eastAsia="Times New Roman" w:hAnsi="Arial" w:cs="Arial"/>
          <w:b/>
          <w:bCs/>
          <w:sz w:val="24"/>
          <w:szCs w:val="24"/>
        </w:rPr>
        <w:t xml:space="preserve">LEGAL IMPLICATIONS </w:t>
      </w:r>
    </w:p>
    <w:p w14:paraId="702CF95C" w14:textId="77777777" w:rsidR="006A1095" w:rsidRDefault="006A1095" w:rsidP="006A1095">
      <w:pPr>
        <w:spacing w:after="0" w:line="240" w:lineRule="auto"/>
        <w:jc w:val="both"/>
        <w:rPr>
          <w:rFonts w:ascii="Arial" w:eastAsia="Times New Roman" w:hAnsi="Arial" w:cs="Arial"/>
          <w:b/>
          <w:sz w:val="24"/>
          <w:szCs w:val="24"/>
        </w:rPr>
      </w:pPr>
    </w:p>
    <w:p w14:paraId="3DF95C1E" w14:textId="517CF2AE" w:rsidR="0073062D" w:rsidRPr="003009F1" w:rsidRDefault="006A1095" w:rsidP="004D504D">
      <w:pPr>
        <w:spacing w:after="0" w:line="240" w:lineRule="auto"/>
        <w:ind w:left="720" w:hanging="720"/>
        <w:jc w:val="both"/>
        <w:textAlignment w:val="baseline"/>
        <w:rPr>
          <w:rFonts w:ascii="Arial" w:eastAsia="Times New Roman" w:hAnsi="Arial" w:cs="Arial"/>
          <w:sz w:val="24"/>
          <w:szCs w:val="24"/>
        </w:rPr>
      </w:pPr>
      <w:bookmarkStart w:id="0" w:name="_Hlk82079376"/>
      <w:r w:rsidRPr="4F3999BC">
        <w:rPr>
          <w:rFonts w:ascii="Arial" w:eastAsia="Times New Roman" w:hAnsi="Arial" w:cs="Arial"/>
          <w:sz w:val="24"/>
          <w:szCs w:val="24"/>
        </w:rPr>
        <w:t>5.1</w:t>
      </w:r>
      <w:r>
        <w:tab/>
      </w:r>
      <w:r w:rsidR="0073062D" w:rsidRPr="4F3999BC">
        <w:rPr>
          <w:rFonts w:ascii="Arial" w:eastAsia="Times New Roman" w:hAnsi="Arial" w:cs="Arial"/>
          <w:sz w:val="24"/>
          <w:szCs w:val="24"/>
        </w:rPr>
        <w:t xml:space="preserve">As this transport corridor is </w:t>
      </w:r>
      <w:r w:rsidR="0073062D" w:rsidRPr="4F3999BC">
        <w:rPr>
          <w:rFonts w:ascii="Arial" w:eastAsia="Times New Roman" w:hAnsi="Arial" w:cs="Arial"/>
          <w:sz w:val="24"/>
          <w:szCs w:val="24"/>
          <w:lang w:eastAsia="en-GB"/>
        </w:rPr>
        <w:t xml:space="preserve">a part of the </w:t>
      </w:r>
      <w:r w:rsidR="004D504D" w:rsidRPr="4F3999BC">
        <w:rPr>
          <w:rFonts w:ascii="Arial" w:eastAsia="Times New Roman" w:hAnsi="Arial" w:cs="Arial"/>
          <w:sz w:val="24"/>
          <w:szCs w:val="24"/>
          <w:lang w:eastAsia="en-GB"/>
        </w:rPr>
        <w:t>BPF</w:t>
      </w:r>
      <w:r w:rsidR="0073062D" w:rsidRPr="4F3999BC">
        <w:rPr>
          <w:rFonts w:ascii="Arial" w:eastAsia="Times New Roman" w:hAnsi="Arial" w:cs="Arial"/>
          <w:sz w:val="24"/>
          <w:szCs w:val="24"/>
          <w:lang w:eastAsia="en-GB"/>
        </w:rPr>
        <w:t xml:space="preserve"> programme, it is subject to condition 9 (Default &amp; Recovery etc. of Grant) of the grant award, in which section 9.1 says</w:t>
      </w:r>
      <w:r w:rsidR="004D504D" w:rsidRPr="4F3999BC">
        <w:rPr>
          <w:rFonts w:ascii="Arial" w:eastAsia="Times New Roman" w:hAnsi="Arial" w:cs="Arial"/>
          <w:sz w:val="24"/>
          <w:szCs w:val="24"/>
          <w:lang w:eastAsia="en-GB"/>
        </w:rPr>
        <w:t xml:space="preserve">: </w:t>
      </w:r>
      <w:r w:rsidR="0073062D" w:rsidRPr="4F3999BC">
        <w:rPr>
          <w:rFonts w:ascii="Arial" w:eastAsia="Times New Roman" w:hAnsi="Arial" w:cs="Arial"/>
          <w:i/>
          <w:iCs/>
          <w:sz w:val="24"/>
          <w:szCs w:val="24"/>
          <w:lang w:eastAsia="en-GB"/>
        </w:rPr>
        <w:t>The Scottish Ministers may re-assess, vary, make a deduction from, withhold, or require immediate repayment of the Grant or any part of it in the event that: </w:t>
      </w:r>
      <w:r w:rsidR="0073062D" w:rsidRPr="4F3999BC">
        <w:rPr>
          <w:rFonts w:ascii="Arial" w:eastAsia="Times New Roman" w:hAnsi="Arial" w:cs="Arial"/>
          <w:b/>
          <w:bCs/>
          <w:sz w:val="24"/>
          <w:szCs w:val="24"/>
          <w:lang w:eastAsia="en-GB"/>
        </w:rPr>
        <w:t> </w:t>
      </w:r>
    </w:p>
    <w:p w14:paraId="224FD107" w14:textId="77777777" w:rsidR="0073062D" w:rsidRPr="00E579AD" w:rsidRDefault="0073062D" w:rsidP="00EC740E">
      <w:pPr>
        <w:spacing w:after="0" w:line="240" w:lineRule="auto"/>
        <w:ind w:left="1440" w:firstLine="720"/>
        <w:jc w:val="both"/>
        <w:textAlignment w:val="baseline"/>
        <w:rPr>
          <w:rFonts w:ascii="Arial" w:eastAsia="Times New Roman" w:hAnsi="Arial" w:cs="Arial"/>
          <w:b/>
          <w:sz w:val="24"/>
          <w:szCs w:val="24"/>
          <w:lang w:eastAsia="en-GB"/>
        </w:rPr>
      </w:pPr>
      <w:r w:rsidRPr="00C01F08">
        <w:rPr>
          <w:rFonts w:ascii="Arial" w:eastAsia="Times New Roman" w:hAnsi="Arial" w:cs="Arial"/>
          <w:i/>
          <w:iCs/>
          <w:sz w:val="24"/>
          <w:szCs w:val="24"/>
          <w:lang w:eastAsia="en-GB"/>
        </w:rPr>
        <w:t>9.1.1 The Grantee commits a Default; </w:t>
      </w:r>
      <w:r w:rsidRPr="00C01F08">
        <w:rPr>
          <w:rFonts w:ascii="Arial" w:eastAsia="Times New Roman" w:hAnsi="Arial" w:cs="Arial"/>
          <w:b/>
          <w:bCs/>
          <w:sz w:val="24"/>
          <w:szCs w:val="24"/>
          <w:lang w:eastAsia="en-GB"/>
        </w:rPr>
        <w:t> </w:t>
      </w:r>
    </w:p>
    <w:p w14:paraId="6B12C31F" w14:textId="77777777" w:rsidR="0073062D" w:rsidRPr="00E579AD" w:rsidRDefault="0073062D" w:rsidP="00EC740E">
      <w:pPr>
        <w:spacing w:after="0" w:line="240" w:lineRule="auto"/>
        <w:ind w:left="1440" w:firstLine="720"/>
        <w:jc w:val="both"/>
        <w:textAlignment w:val="baseline"/>
        <w:rPr>
          <w:rFonts w:ascii="Arial" w:eastAsia="Times New Roman" w:hAnsi="Arial" w:cs="Arial"/>
          <w:b/>
          <w:sz w:val="24"/>
          <w:szCs w:val="24"/>
          <w:lang w:eastAsia="en-GB"/>
        </w:rPr>
      </w:pPr>
      <w:r w:rsidRPr="00C01F08">
        <w:rPr>
          <w:rFonts w:ascii="Arial" w:eastAsia="Times New Roman" w:hAnsi="Arial" w:cs="Arial"/>
          <w:i/>
          <w:iCs/>
          <w:sz w:val="24"/>
          <w:szCs w:val="24"/>
          <w:lang w:eastAsia="en-GB"/>
        </w:rPr>
        <w:t>9.1.3 The Grantee fails to carry out the project.</w:t>
      </w:r>
      <w:r w:rsidRPr="00C01F08">
        <w:rPr>
          <w:rFonts w:ascii="Arial" w:eastAsia="Times New Roman" w:hAnsi="Arial" w:cs="Arial"/>
          <w:b/>
          <w:bCs/>
          <w:sz w:val="24"/>
          <w:szCs w:val="24"/>
          <w:lang w:eastAsia="en-GB"/>
        </w:rPr>
        <w:t> </w:t>
      </w:r>
    </w:p>
    <w:p w14:paraId="49D46456" w14:textId="7E99891E" w:rsidR="0073062D" w:rsidRPr="00C01F08" w:rsidRDefault="0073062D" w:rsidP="0073062D">
      <w:pPr>
        <w:spacing w:before="240" w:line="240" w:lineRule="auto"/>
        <w:ind w:left="705" w:hanging="705"/>
        <w:jc w:val="both"/>
        <w:textAlignment w:val="baseline"/>
        <w:rPr>
          <w:rFonts w:ascii="Arial" w:eastAsia="Times New Roman" w:hAnsi="Arial" w:cs="Arial"/>
          <w:sz w:val="24"/>
          <w:szCs w:val="24"/>
          <w:lang w:eastAsia="en-GB"/>
        </w:rPr>
      </w:pPr>
      <w:r w:rsidRPr="00C01F08">
        <w:rPr>
          <w:rFonts w:ascii="Arial" w:eastAsia="Times New Roman" w:hAnsi="Arial" w:cs="Arial"/>
          <w:sz w:val="24"/>
          <w:szCs w:val="24"/>
          <w:lang w:eastAsia="en-GB"/>
        </w:rPr>
        <w:t>5.2</w:t>
      </w:r>
      <w:r w:rsidRPr="00E579AD">
        <w:rPr>
          <w:rFonts w:ascii="Arial" w:eastAsia="Times New Roman" w:hAnsi="Arial" w:cs="Arial"/>
          <w:sz w:val="24"/>
          <w:szCs w:val="24"/>
          <w:lang w:eastAsia="en-GB"/>
        </w:rPr>
        <w:tab/>
      </w:r>
      <w:r w:rsidRPr="00C01F08">
        <w:rPr>
          <w:rFonts w:ascii="Arial" w:eastAsia="Times New Roman" w:hAnsi="Arial" w:cs="Arial"/>
          <w:sz w:val="24"/>
          <w:szCs w:val="24"/>
          <w:lang w:eastAsia="en-GB"/>
        </w:rPr>
        <w:t xml:space="preserve">There are other project level conditions associated with the </w:t>
      </w:r>
      <w:r w:rsidR="004D504D">
        <w:rPr>
          <w:rFonts w:ascii="Arial" w:eastAsia="Times New Roman" w:hAnsi="Arial" w:cs="Arial"/>
          <w:sz w:val="24"/>
          <w:szCs w:val="24"/>
          <w:lang w:eastAsia="en-GB"/>
        </w:rPr>
        <w:t>BPF</w:t>
      </w:r>
      <w:r w:rsidRPr="00C01F08">
        <w:rPr>
          <w:rFonts w:ascii="Arial" w:eastAsia="Times New Roman" w:hAnsi="Arial" w:cs="Arial"/>
          <w:sz w:val="24"/>
          <w:szCs w:val="24"/>
          <w:lang w:eastAsia="en-GB"/>
        </w:rPr>
        <w:t xml:space="preserve"> grant that must be complied with in order to claim eligible spend for the study.</w:t>
      </w:r>
    </w:p>
    <w:p w14:paraId="741A1C9E" w14:textId="1D3C7C05" w:rsidR="0073062D" w:rsidRPr="00E1400E" w:rsidRDefault="0073062D" w:rsidP="0073062D">
      <w:pPr>
        <w:pStyle w:val="paragraph"/>
        <w:spacing w:before="0" w:beforeAutospacing="0" w:after="0" w:afterAutospacing="0"/>
        <w:ind w:left="720" w:hanging="720"/>
        <w:jc w:val="both"/>
        <w:textAlignment w:val="baseline"/>
        <w:rPr>
          <w:rFonts w:ascii="Arial" w:hAnsi="Arial" w:cs="Arial"/>
        </w:rPr>
      </w:pPr>
      <w:r w:rsidRPr="00C01F08">
        <w:rPr>
          <w:rFonts w:ascii="Arial" w:hAnsi="Arial" w:cs="Arial"/>
        </w:rPr>
        <w:t>5.3</w:t>
      </w:r>
      <w:r w:rsidRPr="00C01F08">
        <w:rPr>
          <w:rFonts w:ascii="Arial" w:hAnsi="Arial" w:cs="Arial"/>
        </w:rPr>
        <w:tab/>
        <w:t xml:space="preserve">A number of actions might require Traffic Regulation Orders which may be subject to statutory objection; land acquisition may also be necessary for some infrastructure measures following the outcome of the </w:t>
      </w:r>
      <w:r w:rsidR="008B0CBC">
        <w:rPr>
          <w:rFonts w:ascii="Arial" w:hAnsi="Arial" w:cs="Arial"/>
        </w:rPr>
        <w:t>OBC</w:t>
      </w:r>
      <w:r w:rsidRPr="00C01F08">
        <w:rPr>
          <w:rFonts w:ascii="Arial" w:hAnsi="Arial" w:cs="Arial"/>
        </w:rPr>
        <w:t xml:space="preserve">. </w:t>
      </w:r>
      <w:r w:rsidRPr="00C01F08">
        <w:rPr>
          <w:rStyle w:val="normaltextrun"/>
          <w:rFonts w:ascii="Arial" w:hAnsi="Arial" w:cs="Arial"/>
          <w:color w:val="000000"/>
          <w:shd w:val="clear" w:color="auto" w:fill="FFFFFF"/>
        </w:rPr>
        <w:t>However, this will be detailed in a future report to th</w:t>
      </w:r>
      <w:r w:rsidR="00965442">
        <w:rPr>
          <w:rStyle w:val="normaltextrun"/>
          <w:rFonts w:ascii="Arial" w:hAnsi="Arial" w:cs="Arial"/>
          <w:color w:val="000000"/>
          <w:shd w:val="clear" w:color="auto" w:fill="FFFFFF"/>
        </w:rPr>
        <w:t>e Net Zero, Environment and Transport</w:t>
      </w:r>
      <w:r w:rsidRPr="00C01F08">
        <w:rPr>
          <w:rStyle w:val="normaltextrun"/>
          <w:rFonts w:ascii="Arial" w:hAnsi="Arial" w:cs="Arial"/>
          <w:color w:val="000000"/>
          <w:shd w:val="clear" w:color="auto" w:fill="FFFFFF"/>
        </w:rPr>
        <w:t xml:space="preserve"> Committee following conclusion of the </w:t>
      </w:r>
      <w:r w:rsidR="008B0CBC">
        <w:rPr>
          <w:rStyle w:val="normaltextrun"/>
          <w:rFonts w:ascii="Arial" w:hAnsi="Arial" w:cs="Arial"/>
          <w:color w:val="000000"/>
          <w:shd w:val="clear" w:color="auto" w:fill="FFFFFF"/>
        </w:rPr>
        <w:t>OBC</w:t>
      </w:r>
      <w:r w:rsidRPr="00C01F08">
        <w:rPr>
          <w:rStyle w:val="normaltextrun"/>
          <w:rFonts w:ascii="Arial" w:hAnsi="Arial" w:cs="Arial"/>
          <w:color w:val="000000"/>
          <w:shd w:val="clear" w:color="auto" w:fill="FFFFFF"/>
        </w:rPr>
        <w:t>.</w:t>
      </w:r>
    </w:p>
    <w:bookmarkEnd w:id="0"/>
    <w:p w14:paraId="2E216B63" w14:textId="77777777" w:rsidR="00DC37A0" w:rsidRDefault="00DC37A0" w:rsidP="006A556D">
      <w:pPr>
        <w:spacing w:after="0" w:line="240" w:lineRule="auto"/>
        <w:jc w:val="both"/>
        <w:rPr>
          <w:rFonts w:ascii="Arial" w:hAnsi="Arial" w:cs="Arial"/>
          <w:b/>
          <w:bCs/>
          <w:sz w:val="24"/>
          <w:szCs w:val="24"/>
        </w:rPr>
      </w:pPr>
    </w:p>
    <w:p w14:paraId="784C3344" w14:textId="5B8F5E0E" w:rsidR="007475A5" w:rsidRPr="004233FA" w:rsidRDefault="007475A5" w:rsidP="007475A5">
      <w:pPr>
        <w:ind w:left="284" w:hanging="284"/>
        <w:rPr>
          <w:rFonts w:ascii="Arial" w:hAnsi="Arial" w:cs="Arial"/>
          <w:b/>
          <w:bCs/>
          <w:sz w:val="24"/>
          <w:szCs w:val="24"/>
        </w:rPr>
      </w:pPr>
      <w:r w:rsidRPr="004233FA">
        <w:rPr>
          <w:rFonts w:ascii="Arial" w:hAnsi="Arial" w:cs="Arial"/>
          <w:b/>
          <w:bCs/>
          <w:sz w:val="24"/>
          <w:szCs w:val="24"/>
        </w:rPr>
        <w:t xml:space="preserve">6. </w:t>
      </w:r>
      <w:r>
        <w:rPr>
          <w:rFonts w:ascii="Arial" w:hAnsi="Arial" w:cs="Arial"/>
          <w:b/>
          <w:bCs/>
          <w:sz w:val="24"/>
          <w:szCs w:val="24"/>
        </w:rPr>
        <w:tab/>
      </w:r>
      <w:r>
        <w:rPr>
          <w:rFonts w:ascii="Arial" w:hAnsi="Arial" w:cs="Arial"/>
          <w:b/>
          <w:bCs/>
          <w:sz w:val="24"/>
          <w:szCs w:val="24"/>
        </w:rPr>
        <w:tab/>
      </w:r>
      <w:r w:rsidRPr="004233FA">
        <w:rPr>
          <w:rFonts w:ascii="Arial" w:hAnsi="Arial" w:cs="Arial"/>
          <w:b/>
          <w:bCs/>
          <w:sz w:val="24"/>
          <w:szCs w:val="24"/>
        </w:rPr>
        <w:t>ENVIRONMENTAL IMPLICATIONS</w:t>
      </w:r>
    </w:p>
    <w:p w14:paraId="3D94BA10" w14:textId="79FDCFF8" w:rsidR="0029362D" w:rsidRPr="00C01F08" w:rsidRDefault="007475A5" w:rsidP="4F3999BC">
      <w:pPr>
        <w:pStyle w:val="pf0"/>
        <w:spacing w:before="0" w:beforeAutospacing="0" w:after="0" w:afterAutospacing="0"/>
        <w:ind w:left="709" w:hanging="709"/>
        <w:jc w:val="both"/>
        <w:rPr>
          <w:rFonts w:ascii="Arial" w:hAnsi="Arial" w:cs="Arial"/>
        </w:rPr>
      </w:pPr>
      <w:r w:rsidRPr="4F3999BC">
        <w:rPr>
          <w:rStyle w:val="cf01"/>
          <w:rFonts w:ascii="Arial" w:hAnsi="Arial" w:cs="Arial"/>
          <w:i w:val="0"/>
          <w:iCs w:val="0"/>
          <w:sz w:val="24"/>
          <w:szCs w:val="24"/>
        </w:rPr>
        <w:t xml:space="preserve">6.1 </w:t>
      </w:r>
      <w:r>
        <w:tab/>
      </w:r>
      <w:r w:rsidRPr="4F3999BC">
        <w:rPr>
          <w:rFonts w:ascii="Arial" w:hAnsi="Arial" w:cs="Arial"/>
        </w:rPr>
        <w:t>There are no direct environmental implications arising from the recommendations of this report</w:t>
      </w:r>
      <w:r w:rsidR="00EA6F10" w:rsidRPr="4F3999BC">
        <w:rPr>
          <w:rFonts w:ascii="Arial" w:hAnsi="Arial" w:cs="Arial"/>
        </w:rPr>
        <w:t xml:space="preserve">. </w:t>
      </w:r>
      <w:r w:rsidR="0AF1B2D8" w:rsidRPr="4F3999BC">
        <w:rPr>
          <w:rFonts w:ascii="Arial" w:hAnsi="Arial" w:cs="Arial"/>
        </w:rPr>
        <w:t>W</w:t>
      </w:r>
      <w:r w:rsidR="0029362D" w:rsidRPr="4F3999BC">
        <w:rPr>
          <w:rFonts w:ascii="Arial" w:hAnsi="Arial" w:cs="Arial"/>
        </w:rPr>
        <w:t xml:space="preserve">hen </w:t>
      </w:r>
      <w:r w:rsidR="008B0CBC" w:rsidRPr="4F3999BC">
        <w:rPr>
          <w:rFonts w:ascii="Arial" w:hAnsi="Arial" w:cs="Arial"/>
        </w:rPr>
        <w:t>D</w:t>
      </w:r>
      <w:r w:rsidR="0029362D" w:rsidRPr="4F3999BC">
        <w:rPr>
          <w:rFonts w:ascii="Arial" w:hAnsi="Arial" w:cs="Arial"/>
        </w:rPr>
        <w:t xml:space="preserve">etailed </w:t>
      </w:r>
      <w:r w:rsidR="008B0CBC" w:rsidRPr="4F3999BC">
        <w:rPr>
          <w:rFonts w:ascii="Arial" w:hAnsi="Arial" w:cs="Arial"/>
        </w:rPr>
        <w:t>A</w:t>
      </w:r>
      <w:r w:rsidR="0029362D" w:rsidRPr="4F3999BC">
        <w:rPr>
          <w:rFonts w:ascii="Arial" w:hAnsi="Arial" w:cs="Arial"/>
        </w:rPr>
        <w:t>ppraisal is completed and a preferred options of intervention are identified, in the subsequent stages towards progressing designs, an Environmental Impact Assessment will have to be undertaken to inform any environmental implications of the project. It should be noted however that Environmental considerations are part of the STAG criteria which has influenced the recommendations of this report in terms of the options to be taken forward for more detailed examination.</w:t>
      </w:r>
    </w:p>
    <w:p w14:paraId="56DBC779" w14:textId="77777777" w:rsidR="006A272F" w:rsidRPr="00C75443" w:rsidRDefault="006A272F" w:rsidP="0029362D">
      <w:pPr>
        <w:pStyle w:val="pf0"/>
        <w:spacing w:before="0" w:beforeAutospacing="0" w:after="0" w:afterAutospacing="0"/>
        <w:ind w:left="709" w:hanging="709"/>
        <w:jc w:val="both"/>
        <w:rPr>
          <w:rStyle w:val="cf01"/>
          <w:rFonts w:ascii="Arial" w:hAnsi="Arial" w:cs="Arial"/>
          <w:i w:val="0"/>
          <w:color w:val="FF0000"/>
          <w:sz w:val="24"/>
          <w:szCs w:val="24"/>
        </w:rPr>
      </w:pPr>
    </w:p>
    <w:p w14:paraId="6B045E08" w14:textId="59BA7B21" w:rsidR="006A1095" w:rsidRDefault="007475A5" w:rsidP="006A1095">
      <w:pPr>
        <w:spacing w:after="0" w:line="240" w:lineRule="auto"/>
        <w:ind w:left="709" w:hanging="720"/>
        <w:jc w:val="both"/>
        <w:rPr>
          <w:rFonts w:ascii="Arial" w:eastAsia="Times New Roman" w:hAnsi="Arial" w:cs="Arial"/>
          <w:b/>
          <w:sz w:val="24"/>
          <w:szCs w:val="24"/>
        </w:rPr>
      </w:pPr>
      <w:r>
        <w:rPr>
          <w:rFonts w:ascii="Arial" w:eastAsia="Times New Roman" w:hAnsi="Arial" w:cs="Arial"/>
          <w:b/>
          <w:sz w:val="24"/>
          <w:szCs w:val="24"/>
        </w:rPr>
        <w:t>7</w:t>
      </w:r>
      <w:r w:rsidR="006A1095" w:rsidRPr="00135A34">
        <w:rPr>
          <w:rFonts w:ascii="Arial" w:eastAsia="Times New Roman" w:hAnsi="Arial" w:cs="Arial"/>
          <w:b/>
          <w:sz w:val="24"/>
          <w:szCs w:val="24"/>
        </w:rPr>
        <w:t>.</w:t>
      </w:r>
      <w:r w:rsidR="006A1095" w:rsidRPr="00135A34">
        <w:rPr>
          <w:rFonts w:ascii="Arial" w:eastAsia="Times New Roman" w:hAnsi="Arial" w:cs="Arial"/>
          <w:b/>
          <w:sz w:val="24"/>
          <w:szCs w:val="24"/>
        </w:rPr>
        <w:tab/>
        <w:t>RISK</w:t>
      </w:r>
    </w:p>
    <w:p w14:paraId="366B1880" w14:textId="77777777" w:rsidR="0038481E" w:rsidRDefault="0038481E" w:rsidP="006A1095">
      <w:pPr>
        <w:spacing w:after="0" w:line="240" w:lineRule="auto"/>
        <w:ind w:left="709" w:hanging="720"/>
        <w:jc w:val="both"/>
        <w:rPr>
          <w:rFonts w:ascii="Arial" w:eastAsia="Times New Roman" w:hAnsi="Arial" w:cs="Arial"/>
          <w:b/>
          <w:sz w:val="24"/>
          <w:szCs w:val="24"/>
        </w:rPr>
      </w:pPr>
    </w:p>
    <w:p w14:paraId="6763F9A2" w14:textId="7055DC57" w:rsidR="0038481E" w:rsidRDefault="00F12F0E" w:rsidP="006A1095">
      <w:pPr>
        <w:spacing w:after="0" w:line="240" w:lineRule="auto"/>
        <w:ind w:left="709" w:hanging="720"/>
        <w:jc w:val="both"/>
        <w:rPr>
          <w:rFonts w:ascii="Arial" w:eastAsia="Times New Roman" w:hAnsi="Arial" w:cs="Arial"/>
          <w:b/>
          <w:sz w:val="24"/>
          <w:szCs w:val="24"/>
        </w:rPr>
      </w:pPr>
      <w:r>
        <w:rPr>
          <w:rFonts w:ascii="Arial" w:eastAsia="Times New Roman" w:hAnsi="Arial" w:cs="Arial"/>
          <w:bCs/>
          <w:sz w:val="24"/>
          <w:szCs w:val="24"/>
        </w:rPr>
        <w:t>7.1</w:t>
      </w:r>
      <w:r>
        <w:rPr>
          <w:rFonts w:ascii="Arial" w:eastAsia="Times New Roman" w:hAnsi="Arial" w:cs="Arial"/>
          <w:bCs/>
          <w:sz w:val="24"/>
          <w:szCs w:val="24"/>
        </w:rPr>
        <w:tab/>
      </w:r>
      <w:r w:rsidRPr="00C01F08">
        <w:rPr>
          <w:rFonts w:ascii="Arial" w:eastAsia="Times New Roman" w:hAnsi="Arial" w:cs="Arial"/>
          <w:bCs/>
          <w:sz w:val="24"/>
          <w:szCs w:val="24"/>
        </w:rPr>
        <w:t>The assessment of risk contained within the table below is considered to be consistent with the Council’s Risk Appetite Statement</w:t>
      </w:r>
    </w:p>
    <w:p w14:paraId="30C2F807" w14:textId="42B1F5D7" w:rsidR="00E01061" w:rsidRPr="00E01061" w:rsidRDefault="00E01061" w:rsidP="006A1095">
      <w:pPr>
        <w:spacing w:after="0" w:line="240" w:lineRule="auto"/>
        <w:ind w:left="709" w:hanging="720"/>
        <w:jc w:val="both"/>
        <w:rPr>
          <w:rFonts w:ascii="Arial" w:eastAsia="Times New Roman" w:hAnsi="Arial" w:cs="Arial"/>
          <w:b/>
          <w:i/>
          <w:iCs/>
          <w:color w:val="FF0000"/>
          <w:sz w:val="24"/>
          <w:szCs w:val="24"/>
        </w:rPr>
      </w:pPr>
    </w:p>
    <w:tbl>
      <w:tblPr>
        <w:tblStyle w:val="TableGrid"/>
        <w:tblW w:w="0" w:type="auto"/>
        <w:tblLook w:val="04A0" w:firstRow="1" w:lastRow="0" w:firstColumn="1" w:lastColumn="0" w:noHBand="0" w:noVBand="1"/>
      </w:tblPr>
      <w:tblGrid>
        <w:gridCol w:w="1683"/>
        <w:gridCol w:w="2487"/>
        <w:gridCol w:w="2159"/>
        <w:gridCol w:w="1434"/>
        <w:gridCol w:w="1253"/>
      </w:tblGrid>
      <w:tr w:rsidR="00D910DD" w14:paraId="65C86DF8" w14:textId="0CCC93F0" w:rsidTr="00166013">
        <w:tc>
          <w:tcPr>
            <w:tcW w:w="1683" w:type="dxa"/>
            <w:shd w:val="clear" w:color="auto" w:fill="C6D9F1" w:themeFill="text2" w:themeFillTint="33"/>
          </w:tcPr>
          <w:p w14:paraId="21EE1873" w14:textId="02FFB296" w:rsidR="0027765D" w:rsidRPr="006F499C" w:rsidRDefault="0027765D" w:rsidP="00835E1E">
            <w:pPr>
              <w:jc w:val="center"/>
              <w:rPr>
                <w:rFonts w:ascii="Arial" w:eastAsia="Calibri" w:hAnsi="Arial" w:cs="Arial"/>
                <w:b/>
                <w:sz w:val="24"/>
                <w:szCs w:val="24"/>
              </w:rPr>
            </w:pPr>
            <w:r>
              <w:rPr>
                <w:rFonts w:ascii="Arial" w:eastAsia="Calibri" w:hAnsi="Arial" w:cs="Arial"/>
                <w:b/>
                <w:sz w:val="24"/>
                <w:szCs w:val="24"/>
              </w:rPr>
              <w:t>Category</w:t>
            </w:r>
          </w:p>
        </w:tc>
        <w:tc>
          <w:tcPr>
            <w:tcW w:w="2124" w:type="dxa"/>
            <w:shd w:val="clear" w:color="auto" w:fill="C6D9F1" w:themeFill="text2" w:themeFillTint="33"/>
          </w:tcPr>
          <w:p w14:paraId="462CAF6C" w14:textId="6A34B2AF" w:rsidR="0027765D" w:rsidRPr="00835E1E" w:rsidRDefault="0027765D" w:rsidP="00835E1E">
            <w:pPr>
              <w:jc w:val="center"/>
              <w:rPr>
                <w:rFonts w:ascii="Arial" w:eastAsia="Calibri" w:hAnsi="Arial" w:cs="Arial"/>
                <w:b/>
                <w:sz w:val="24"/>
                <w:szCs w:val="24"/>
              </w:rPr>
            </w:pPr>
            <w:r w:rsidRPr="00835E1E">
              <w:rPr>
                <w:rFonts w:ascii="Arial" w:eastAsia="Calibri" w:hAnsi="Arial" w:cs="Arial"/>
                <w:b/>
                <w:sz w:val="24"/>
                <w:szCs w:val="24"/>
              </w:rPr>
              <w:t>Risk</w:t>
            </w:r>
            <w:r w:rsidR="003A4A6D">
              <w:rPr>
                <w:rFonts w:ascii="Arial" w:eastAsia="Calibri" w:hAnsi="Arial" w:cs="Arial"/>
                <w:b/>
                <w:sz w:val="24"/>
                <w:szCs w:val="24"/>
              </w:rPr>
              <w:t>s</w:t>
            </w:r>
          </w:p>
        </w:tc>
        <w:tc>
          <w:tcPr>
            <w:tcW w:w="2420" w:type="dxa"/>
            <w:shd w:val="clear" w:color="auto" w:fill="C6D9F1" w:themeFill="text2" w:themeFillTint="33"/>
          </w:tcPr>
          <w:p w14:paraId="78B02956" w14:textId="2216574F" w:rsidR="00021D20" w:rsidRDefault="00517971" w:rsidP="00835E1E">
            <w:pPr>
              <w:jc w:val="center"/>
              <w:rPr>
                <w:rFonts w:ascii="Arial" w:eastAsia="Calibri" w:hAnsi="Arial" w:cs="Arial"/>
                <w:b/>
              </w:rPr>
            </w:pPr>
            <w:r>
              <w:rPr>
                <w:rFonts w:ascii="Arial" w:eastAsia="Calibri" w:hAnsi="Arial" w:cs="Arial"/>
                <w:b/>
              </w:rPr>
              <w:t xml:space="preserve">Primary </w:t>
            </w:r>
            <w:r w:rsidR="00000EE9">
              <w:rPr>
                <w:rFonts w:ascii="Arial" w:eastAsia="Calibri" w:hAnsi="Arial" w:cs="Arial"/>
                <w:b/>
              </w:rPr>
              <w:t>Controls/Control Actions</w:t>
            </w:r>
            <w:r w:rsidR="00325239">
              <w:rPr>
                <w:rFonts w:ascii="Arial" w:eastAsia="Calibri" w:hAnsi="Arial" w:cs="Arial"/>
                <w:b/>
              </w:rPr>
              <w:t xml:space="preserve"> </w:t>
            </w:r>
            <w:r w:rsidR="00422CC1">
              <w:rPr>
                <w:rFonts w:ascii="Arial" w:eastAsia="Calibri" w:hAnsi="Arial" w:cs="Arial"/>
                <w:b/>
              </w:rPr>
              <w:t xml:space="preserve">to </w:t>
            </w:r>
            <w:r w:rsidR="008A6EB0">
              <w:rPr>
                <w:rFonts w:ascii="Arial" w:eastAsia="Calibri" w:hAnsi="Arial" w:cs="Arial"/>
                <w:b/>
              </w:rPr>
              <w:t xml:space="preserve">achieve </w:t>
            </w:r>
          </w:p>
          <w:p w14:paraId="3B528C30" w14:textId="24FF9B54" w:rsidR="0027765D" w:rsidRPr="00835E1E" w:rsidRDefault="008A6EB0" w:rsidP="00835E1E">
            <w:pPr>
              <w:jc w:val="center"/>
              <w:rPr>
                <w:rFonts w:ascii="Arial" w:eastAsia="Calibri" w:hAnsi="Arial" w:cs="Arial"/>
                <w:b/>
                <w:sz w:val="24"/>
                <w:szCs w:val="24"/>
              </w:rPr>
            </w:pPr>
            <w:r>
              <w:rPr>
                <w:rFonts w:ascii="Arial" w:eastAsia="Calibri" w:hAnsi="Arial" w:cs="Arial"/>
                <w:b/>
              </w:rPr>
              <w:t>T</w:t>
            </w:r>
            <w:r w:rsidR="000166C5">
              <w:rPr>
                <w:rFonts w:ascii="Arial" w:eastAsia="Calibri" w:hAnsi="Arial" w:cs="Arial"/>
                <w:b/>
              </w:rPr>
              <w:t>arget Risk Level</w:t>
            </w:r>
            <w:r w:rsidR="003C3564">
              <w:rPr>
                <w:rFonts w:ascii="Arial" w:eastAsia="Calibri" w:hAnsi="Arial" w:cs="Arial"/>
                <w:b/>
              </w:rPr>
              <w:t xml:space="preserve"> </w:t>
            </w:r>
          </w:p>
        </w:tc>
        <w:tc>
          <w:tcPr>
            <w:tcW w:w="1434" w:type="dxa"/>
            <w:shd w:val="clear" w:color="auto" w:fill="C6D9F1" w:themeFill="text2" w:themeFillTint="33"/>
          </w:tcPr>
          <w:p w14:paraId="399536BA" w14:textId="2C933178" w:rsidR="000660E4" w:rsidRDefault="00093F38" w:rsidP="003F7521">
            <w:pPr>
              <w:jc w:val="center"/>
              <w:rPr>
                <w:rFonts w:ascii="Arial" w:eastAsia="Calibri" w:hAnsi="Arial" w:cs="Arial"/>
                <w:b/>
                <w:sz w:val="24"/>
                <w:szCs w:val="24"/>
              </w:rPr>
            </w:pPr>
            <w:r>
              <w:rPr>
                <w:rFonts w:ascii="Arial" w:eastAsia="Calibri" w:hAnsi="Arial" w:cs="Arial"/>
                <w:b/>
                <w:sz w:val="24"/>
                <w:szCs w:val="24"/>
              </w:rPr>
              <w:t>*</w:t>
            </w:r>
            <w:r w:rsidR="00A62ECE">
              <w:rPr>
                <w:rFonts w:ascii="Arial" w:eastAsia="Calibri" w:hAnsi="Arial" w:cs="Arial"/>
                <w:b/>
                <w:sz w:val="24"/>
                <w:szCs w:val="24"/>
              </w:rPr>
              <w:t xml:space="preserve">Target </w:t>
            </w:r>
            <w:r w:rsidR="007B126C">
              <w:rPr>
                <w:rFonts w:ascii="Arial" w:eastAsia="Calibri" w:hAnsi="Arial" w:cs="Arial"/>
                <w:b/>
                <w:sz w:val="24"/>
                <w:szCs w:val="24"/>
              </w:rPr>
              <w:t>Risk Level</w:t>
            </w:r>
            <w:r w:rsidR="00C63D18">
              <w:rPr>
                <w:rFonts w:ascii="Arial" w:eastAsia="Calibri" w:hAnsi="Arial" w:cs="Arial"/>
                <w:b/>
                <w:sz w:val="24"/>
                <w:szCs w:val="24"/>
              </w:rPr>
              <w:t xml:space="preserve"> (L</w:t>
            </w:r>
            <w:r w:rsidR="00BC6C97">
              <w:rPr>
                <w:rFonts w:ascii="Arial" w:eastAsia="Calibri" w:hAnsi="Arial" w:cs="Arial"/>
                <w:b/>
                <w:sz w:val="24"/>
                <w:szCs w:val="24"/>
              </w:rPr>
              <w:t>, M or H)</w:t>
            </w:r>
          </w:p>
          <w:p w14:paraId="19AB40D7" w14:textId="77777777" w:rsidR="000660E4" w:rsidRDefault="000660E4" w:rsidP="003F7521">
            <w:pPr>
              <w:jc w:val="center"/>
              <w:rPr>
                <w:rFonts w:ascii="Arial" w:eastAsia="Calibri" w:hAnsi="Arial" w:cs="Arial"/>
                <w:b/>
                <w:sz w:val="18"/>
                <w:szCs w:val="18"/>
              </w:rPr>
            </w:pPr>
          </w:p>
          <w:p w14:paraId="6C4EE07F" w14:textId="575F5EAA" w:rsidR="0027765D" w:rsidRPr="00DA3764" w:rsidRDefault="000660E4" w:rsidP="003F7521">
            <w:pPr>
              <w:jc w:val="center"/>
              <w:rPr>
                <w:rFonts w:ascii="Arial" w:eastAsia="Calibri" w:hAnsi="Arial" w:cs="Arial"/>
                <w:b/>
                <w:sz w:val="16"/>
                <w:szCs w:val="16"/>
              </w:rPr>
            </w:pPr>
            <w:r w:rsidRPr="00DA3764">
              <w:rPr>
                <w:rFonts w:ascii="Arial" w:eastAsia="Calibri" w:hAnsi="Arial" w:cs="Arial"/>
                <w:b/>
                <w:sz w:val="16"/>
                <w:szCs w:val="16"/>
              </w:rPr>
              <w:t>*taking into account</w:t>
            </w:r>
            <w:r w:rsidR="007B126C" w:rsidRPr="00DA3764">
              <w:rPr>
                <w:rFonts w:ascii="Arial" w:eastAsia="Calibri" w:hAnsi="Arial" w:cs="Arial"/>
                <w:b/>
                <w:sz w:val="16"/>
                <w:szCs w:val="16"/>
              </w:rPr>
              <w:t xml:space="preserve"> controls/contro</w:t>
            </w:r>
            <w:r w:rsidR="003F7521">
              <w:rPr>
                <w:rFonts w:ascii="Arial" w:eastAsia="Calibri" w:hAnsi="Arial" w:cs="Arial"/>
                <w:b/>
                <w:sz w:val="16"/>
                <w:szCs w:val="16"/>
              </w:rPr>
              <w:t>l</w:t>
            </w:r>
            <w:r w:rsidR="007B126C" w:rsidRPr="00DA3764">
              <w:rPr>
                <w:rFonts w:ascii="Arial" w:eastAsia="Calibri" w:hAnsi="Arial" w:cs="Arial"/>
                <w:b/>
                <w:sz w:val="16"/>
                <w:szCs w:val="16"/>
              </w:rPr>
              <w:t xml:space="preserve"> actions</w:t>
            </w:r>
          </w:p>
          <w:p w14:paraId="68D8F1FD" w14:textId="6DD054B7" w:rsidR="000660E4" w:rsidRPr="00DA3764" w:rsidRDefault="000660E4" w:rsidP="00DA3764">
            <w:pPr>
              <w:rPr>
                <w:rFonts w:ascii="Arial" w:eastAsia="Calibri" w:hAnsi="Arial" w:cs="Arial"/>
                <w:b/>
                <w:sz w:val="18"/>
                <w:szCs w:val="18"/>
              </w:rPr>
            </w:pPr>
          </w:p>
        </w:tc>
        <w:tc>
          <w:tcPr>
            <w:tcW w:w="1355" w:type="dxa"/>
            <w:shd w:val="clear" w:color="auto" w:fill="C6D9F1" w:themeFill="text2" w:themeFillTint="33"/>
          </w:tcPr>
          <w:p w14:paraId="1F540B5F" w14:textId="36E1859F" w:rsidR="0027765D" w:rsidRPr="00835E1E" w:rsidRDefault="00093F38" w:rsidP="66DDC850">
            <w:pPr>
              <w:jc w:val="center"/>
              <w:rPr>
                <w:rFonts w:ascii="Arial" w:eastAsia="Calibri" w:hAnsi="Arial" w:cs="Arial"/>
                <w:b/>
                <w:bCs/>
                <w:sz w:val="24"/>
                <w:szCs w:val="24"/>
              </w:rPr>
            </w:pPr>
            <w:r>
              <w:rPr>
                <w:rFonts w:ascii="Arial" w:eastAsia="Calibri" w:hAnsi="Arial" w:cs="Arial"/>
                <w:b/>
                <w:bCs/>
                <w:sz w:val="24"/>
                <w:szCs w:val="24"/>
              </w:rPr>
              <w:t>*</w:t>
            </w:r>
            <w:r w:rsidR="0012067C">
              <w:rPr>
                <w:rFonts w:ascii="Arial" w:eastAsia="Calibri" w:hAnsi="Arial" w:cs="Arial"/>
                <w:b/>
                <w:bCs/>
                <w:sz w:val="24"/>
                <w:szCs w:val="24"/>
              </w:rPr>
              <w:t>Does Target Risk Level Ma</w:t>
            </w:r>
            <w:r w:rsidR="003822B7">
              <w:rPr>
                <w:rFonts w:ascii="Arial" w:eastAsia="Calibri" w:hAnsi="Arial" w:cs="Arial"/>
                <w:b/>
                <w:bCs/>
                <w:sz w:val="24"/>
                <w:szCs w:val="24"/>
              </w:rPr>
              <w:t xml:space="preserve">tch </w:t>
            </w:r>
            <w:r w:rsidR="0012067C">
              <w:rPr>
                <w:rFonts w:ascii="Arial" w:eastAsia="Calibri" w:hAnsi="Arial" w:cs="Arial"/>
                <w:b/>
                <w:bCs/>
                <w:sz w:val="24"/>
                <w:szCs w:val="24"/>
              </w:rPr>
              <w:t>Appetite Set?</w:t>
            </w:r>
          </w:p>
        </w:tc>
      </w:tr>
      <w:tr w:rsidR="00D910DD" w14:paraId="2165A445" w14:textId="12B212F7" w:rsidTr="00166013">
        <w:tc>
          <w:tcPr>
            <w:tcW w:w="1683" w:type="dxa"/>
          </w:tcPr>
          <w:p w14:paraId="552FB4FC" w14:textId="42A1240A" w:rsidR="0027765D" w:rsidRPr="00CC095A" w:rsidRDefault="0027765D" w:rsidP="004446E4">
            <w:pPr>
              <w:jc w:val="center"/>
              <w:rPr>
                <w:rFonts w:ascii="Arial" w:eastAsia="Calibri" w:hAnsi="Arial" w:cs="Arial"/>
                <w:b/>
                <w:sz w:val="24"/>
                <w:szCs w:val="24"/>
              </w:rPr>
            </w:pPr>
            <w:r>
              <w:rPr>
                <w:rFonts w:ascii="Arial" w:eastAsia="Calibri" w:hAnsi="Arial" w:cs="Arial"/>
                <w:b/>
                <w:sz w:val="24"/>
                <w:szCs w:val="24"/>
              </w:rPr>
              <w:t>Strategic Risk</w:t>
            </w:r>
          </w:p>
        </w:tc>
        <w:tc>
          <w:tcPr>
            <w:tcW w:w="2124" w:type="dxa"/>
          </w:tcPr>
          <w:p w14:paraId="223F04FC" w14:textId="182054C1" w:rsidR="00322789" w:rsidRDefault="00322789" w:rsidP="002B4F72">
            <w:pPr>
              <w:rPr>
                <w:rFonts w:ascii="Arial" w:eastAsia="Calibri" w:hAnsi="Arial" w:cs="Arial"/>
                <w:sz w:val="24"/>
                <w:szCs w:val="24"/>
              </w:rPr>
            </w:pPr>
            <w:r w:rsidRPr="00307744">
              <w:rPr>
                <w:rFonts w:ascii="Arial" w:hAnsi="Arial" w:cs="Arial"/>
                <w:sz w:val="24"/>
                <w:szCs w:val="24"/>
              </w:rPr>
              <w:t xml:space="preserve">Delivery of public transport measures supports a number of </w:t>
            </w:r>
            <w:r w:rsidRPr="00307744">
              <w:rPr>
                <w:rFonts w:ascii="Arial" w:hAnsi="Arial" w:cs="Arial"/>
                <w:sz w:val="24"/>
                <w:szCs w:val="24"/>
              </w:rPr>
              <w:lastRenderedPageBreak/>
              <w:t xml:space="preserve">the Council’s strategic priorities, particularly in terms of a sustainable economy, a sustainable transport system, the continued health and prosperity of our citizens, reductions in carbon emissions and a high-quality environment. </w:t>
            </w:r>
          </w:p>
        </w:tc>
        <w:tc>
          <w:tcPr>
            <w:tcW w:w="2420" w:type="dxa"/>
          </w:tcPr>
          <w:p w14:paraId="66AEFE6D" w14:textId="17A232A9" w:rsidR="0027765D" w:rsidRDefault="00714CCA" w:rsidP="00535EF6">
            <w:pPr>
              <w:rPr>
                <w:rFonts w:ascii="Arial" w:eastAsia="Calibri" w:hAnsi="Arial" w:cs="Arial"/>
                <w:sz w:val="24"/>
                <w:szCs w:val="24"/>
              </w:rPr>
            </w:pPr>
            <w:r w:rsidRPr="00307744">
              <w:rPr>
                <w:rFonts w:ascii="Arial" w:hAnsi="Arial" w:cs="Arial"/>
                <w:sz w:val="24"/>
                <w:szCs w:val="24"/>
              </w:rPr>
              <w:lastRenderedPageBreak/>
              <w:t xml:space="preserve">Continue to work with partners to deliver the </w:t>
            </w:r>
            <w:r w:rsidRPr="00307744">
              <w:rPr>
                <w:rFonts w:ascii="Arial" w:hAnsi="Arial" w:cs="Arial"/>
                <w:sz w:val="24"/>
                <w:szCs w:val="24"/>
              </w:rPr>
              <w:lastRenderedPageBreak/>
              <w:t>projects within the BPF grant award and continue to work in partnership to maximise ‘match in kind’ to add value to the grant in terms of meeting the strategic objectives of partners and Transport Scotland.</w:t>
            </w:r>
            <w:r w:rsidRPr="00307744">
              <w:rPr>
                <w:rStyle w:val="eop"/>
                <w:rFonts w:ascii="Arial" w:hAnsi="Arial" w:cs="Arial"/>
                <w:color w:val="000000"/>
                <w:sz w:val="24"/>
                <w:szCs w:val="24"/>
                <w:shd w:val="clear" w:color="auto" w:fill="FFFFFF"/>
              </w:rPr>
              <w:t> </w:t>
            </w:r>
          </w:p>
        </w:tc>
        <w:tc>
          <w:tcPr>
            <w:tcW w:w="1434" w:type="dxa"/>
          </w:tcPr>
          <w:p w14:paraId="6263955B" w14:textId="4F0D7B8B" w:rsidR="0027765D" w:rsidRDefault="00126B94" w:rsidP="007769F4">
            <w:pPr>
              <w:jc w:val="center"/>
              <w:rPr>
                <w:rFonts w:ascii="Arial" w:eastAsia="Calibri" w:hAnsi="Arial" w:cs="Arial"/>
                <w:sz w:val="24"/>
                <w:szCs w:val="24"/>
              </w:rPr>
            </w:pPr>
            <w:r>
              <w:rPr>
                <w:rFonts w:ascii="Arial" w:eastAsia="Calibri" w:hAnsi="Arial" w:cs="Arial"/>
                <w:sz w:val="24"/>
                <w:szCs w:val="24"/>
              </w:rPr>
              <w:lastRenderedPageBreak/>
              <w:t>L</w:t>
            </w:r>
          </w:p>
        </w:tc>
        <w:tc>
          <w:tcPr>
            <w:tcW w:w="1355" w:type="dxa"/>
          </w:tcPr>
          <w:p w14:paraId="548E555C" w14:textId="53496221" w:rsidR="0027765D" w:rsidRPr="00D75F50" w:rsidRDefault="0012067C" w:rsidP="00093F38">
            <w:pPr>
              <w:jc w:val="center"/>
              <w:rPr>
                <w:rFonts w:ascii="Arial" w:eastAsia="Calibri" w:hAnsi="Arial" w:cs="Arial"/>
                <w:b/>
                <w:bCs/>
                <w:sz w:val="24"/>
                <w:szCs w:val="24"/>
              </w:rPr>
            </w:pPr>
            <w:r w:rsidRPr="00126B94">
              <w:rPr>
                <w:rFonts w:ascii="Arial" w:eastAsia="Calibri" w:hAnsi="Arial" w:cs="Arial"/>
                <w:b/>
                <w:bCs/>
                <w:sz w:val="24"/>
                <w:szCs w:val="24"/>
              </w:rPr>
              <w:t>Yes</w:t>
            </w:r>
          </w:p>
        </w:tc>
      </w:tr>
      <w:tr w:rsidR="00D910DD" w14:paraId="2AAF21DB" w14:textId="51C53054" w:rsidTr="00166013">
        <w:tc>
          <w:tcPr>
            <w:tcW w:w="1683" w:type="dxa"/>
          </w:tcPr>
          <w:p w14:paraId="535BA73C" w14:textId="2BF53892" w:rsidR="0027765D" w:rsidRPr="00CC095A" w:rsidRDefault="0027765D" w:rsidP="004446E4">
            <w:pPr>
              <w:jc w:val="center"/>
              <w:rPr>
                <w:rFonts w:ascii="Arial" w:eastAsia="Calibri" w:hAnsi="Arial" w:cs="Arial"/>
                <w:b/>
                <w:sz w:val="24"/>
                <w:szCs w:val="24"/>
              </w:rPr>
            </w:pPr>
            <w:r>
              <w:rPr>
                <w:rFonts w:ascii="Arial" w:eastAsia="Calibri" w:hAnsi="Arial" w:cs="Arial"/>
                <w:b/>
                <w:sz w:val="24"/>
                <w:szCs w:val="24"/>
              </w:rPr>
              <w:t>Compliance</w:t>
            </w:r>
          </w:p>
        </w:tc>
        <w:tc>
          <w:tcPr>
            <w:tcW w:w="2124" w:type="dxa"/>
          </w:tcPr>
          <w:p w14:paraId="1F5BB0E6" w14:textId="4EE2508E" w:rsidR="004346C7" w:rsidRPr="00307744" w:rsidRDefault="004346C7" w:rsidP="00535EF6">
            <w:pPr>
              <w:pStyle w:val="paragraph"/>
              <w:spacing w:before="0" w:beforeAutospacing="0" w:after="0" w:afterAutospacing="0"/>
              <w:textAlignment w:val="baseline"/>
              <w:rPr>
                <w:rStyle w:val="eop"/>
                <w:rFonts w:ascii="Arial" w:hAnsi="Arial" w:cs="Arial"/>
                <w:color w:val="000000"/>
                <w:shd w:val="clear" w:color="auto" w:fill="FFFFFF"/>
              </w:rPr>
            </w:pPr>
            <w:r>
              <w:rPr>
                <w:rStyle w:val="normaltextrun"/>
                <w:rFonts w:ascii="Arial" w:hAnsi="Arial" w:cs="Arial"/>
                <w:color w:val="000000"/>
                <w:shd w:val="clear" w:color="auto" w:fill="FFFFFF"/>
              </w:rPr>
              <w:t>See section 5 above.</w:t>
            </w:r>
          </w:p>
          <w:p w14:paraId="7E2B7D2A" w14:textId="1B9E2094" w:rsidR="0027765D" w:rsidRDefault="0027765D" w:rsidP="00535EF6">
            <w:pPr>
              <w:rPr>
                <w:rFonts w:ascii="Arial" w:eastAsia="Calibri" w:hAnsi="Arial" w:cs="Arial"/>
                <w:sz w:val="24"/>
                <w:szCs w:val="24"/>
              </w:rPr>
            </w:pPr>
          </w:p>
        </w:tc>
        <w:tc>
          <w:tcPr>
            <w:tcW w:w="2420" w:type="dxa"/>
          </w:tcPr>
          <w:p w14:paraId="656DA253" w14:textId="18A4D7E7" w:rsidR="0027765D" w:rsidRDefault="0089715B" w:rsidP="00535EF6">
            <w:pPr>
              <w:rPr>
                <w:rFonts w:ascii="Arial" w:eastAsia="Calibri" w:hAnsi="Arial" w:cs="Arial"/>
                <w:sz w:val="24"/>
                <w:szCs w:val="24"/>
              </w:rPr>
            </w:pPr>
            <w:r w:rsidRPr="00307744">
              <w:rPr>
                <w:rStyle w:val="normaltextrun"/>
                <w:rFonts w:ascii="Arial" w:hAnsi="Arial" w:cs="Arial"/>
                <w:color w:val="000000"/>
                <w:sz w:val="24"/>
                <w:szCs w:val="24"/>
                <w:shd w:val="clear" w:color="auto" w:fill="FFFFFF"/>
              </w:rPr>
              <w:t xml:space="preserve">Compliance with statutory processes, grant conditions and Scheme of Governance with regular progress and spend reporting to Transport Scotland, Aberdeen City </w:t>
            </w:r>
            <w:r w:rsidR="00EA6F10" w:rsidRPr="00307744">
              <w:rPr>
                <w:rStyle w:val="normaltextrun"/>
                <w:rFonts w:ascii="Arial" w:hAnsi="Arial" w:cs="Arial"/>
                <w:color w:val="000000"/>
                <w:sz w:val="24"/>
                <w:szCs w:val="24"/>
                <w:shd w:val="clear" w:color="auto" w:fill="FFFFFF"/>
              </w:rPr>
              <w:t>Council,</w:t>
            </w:r>
            <w:r w:rsidRPr="00307744">
              <w:rPr>
                <w:rStyle w:val="normaltextrun"/>
                <w:rFonts w:ascii="Arial" w:hAnsi="Arial" w:cs="Arial"/>
                <w:color w:val="000000"/>
                <w:sz w:val="24"/>
                <w:szCs w:val="24"/>
                <w:shd w:val="clear" w:color="auto" w:fill="FFFFFF"/>
              </w:rPr>
              <w:t xml:space="preserve"> and the Transportation Programme Boards</w:t>
            </w:r>
            <w:r>
              <w:rPr>
                <w:rStyle w:val="normaltextrun"/>
                <w:rFonts w:ascii="Arial" w:hAnsi="Arial" w:cs="Arial"/>
                <w:color w:val="000000"/>
                <w:sz w:val="24"/>
                <w:szCs w:val="24"/>
                <w:shd w:val="clear" w:color="auto" w:fill="FFFFFF"/>
              </w:rPr>
              <w:t>.</w:t>
            </w:r>
          </w:p>
        </w:tc>
        <w:tc>
          <w:tcPr>
            <w:tcW w:w="1434" w:type="dxa"/>
          </w:tcPr>
          <w:p w14:paraId="39F943E9" w14:textId="34B10F88" w:rsidR="0027765D" w:rsidRDefault="00126B94" w:rsidP="007769F4">
            <w:pPr>
              <w:jc w:val="center"/>
              <w:rPr>
                <w:rFonts w:ascii="Arial" w:eastAsia="Calibri" w:hAnsi="Arial" w:cs="Arial"/>
                <w:sz w:val="24"/>
                <w:szCs w:val="24"/>
              </w:rPr>
            </w:pPr>
            <w:r>
              <w:rPr>
                <w:rFonts w:ascii="Arial" w:eastAsia="Calibri" w:hAnsi="Arial" w:cs="Arial"/>
                <w:sz w:val="24"/>
                <w:szCs w:val="24"/>
              </w:rPr>
              <w:t>L</w:t>
            </w:r>
          </w:p>
        </w:tc>
        <w:tc>
          <w:tcPr>
            <w:tcW w:w="1355" w:type="dxa"/>
          </w:tcPr>
          <w:p w14:paraId="14DBEBF9" w14:textId="414675A3" w:rsidR="0027765D" w:rsidRPr="00D75F50" w:rsidRDefault="00093F38" w:rsidP="00093F38">
            <w:pPr>
              <w:jc w:val="center"/>
              <w:rPr>
                <w:rFonts w:ascii="Arial" w:eastAsia="Calibri" w:hAnsi="Arial" w:cs="Arial"/>
                <w:sz w:val="24"/>
                <w:szCs w:val="24"/>
              </w:rPr>
            </w:pPr>
            <w:r w:rsidRPr="00126B94">
              <w:rPr>
                <w:rFonts w:ascii="Arial" w:eastAsia="Calibri" w:hAnsi="Arial" w:cs="Arial"/>
                <w:b/>
                <w:bCs/>
                <w:sz w:val="24"/>
                <w:szCs w:val="24"/>
              </w:rPr>
              <w:t>Yes</w:t>
            </w:r>
          </w:p>
        </w:tc>
      </w:tr>
      <w:tr w:rsidR="00D910DD" w14:paraId="15D9A997" w14:textId="207FAD28" w:rsidTr="00166013">
        <w:tc>
          <w:tcPr>
            <w:tcW w:w="1683" w:type="dxa"/>
          </w:tcPr>
          <w:p w14:paraId="12914490" w14:textId="30793830" w:rsidR="0027765D" w:rsidRPr="00CC095A" w:rsidRDefault="0027765D" w:rsidP="004446E4">
            <w:pPr>
              <w:jc w:val="center"/>
              <w:rPr>
                <w:rFonts w:ascii="Arial" w:eastAsia="Calibri" w:hAnsi="Arial" w:cs="Arial"/>
                <w:b/>
                <w:sz w:val="24"/>
                <w:szCs w:val="24"/>
              </w:rPr>
            </w:pPr>
            <w:r>
              <w:rPr>
                <w:rFonts w:ascii="Arial" w:eastAsia="Calibri" w:hAnsi="Arial" w:cs="Arial"/>
                <w:b/>
                <w:sz w:val="24"/>
                <w:szCs w:val="24"/>
              </w:rPr>
              <w:t>Financial</w:t>
            </w:r>
          </w:p>
        </w:tc>
        <w:tc>
          <w:tcPr>
            <w:tcW w:w="2124" w:type="dxa"/>
          </w:tcPr>
          <w:p w14:paraId="69FFFCE9" w14:textId="1DA567A1" w:rsidR="0027765D" w:rsidRDefault="00FD6FC9" w:rsidP="00535EF6">
            <w:pPr>
              <w:rPr>
                <w:rFonts w:ascii="Arial" w:eastAsia="Calibri" w:hAnsi="Arial" w:cs="Arial"/>
                <w:sz w:val="24"/>
                <w:szCs w:val="24"/>
              </w:rPr>
            </w:pPr>
            <w:r w:rsidRPr="00307744">
              <w:rPr>
                <w:rStyle w:val="normaltextrun"/>
                <w:rFonts w:ascii="Arial" w:hAnsi="Arial" w:cs="Arial"/>
                <w:color w:val="000000"/>
                <w:sz w:val="24"/>
                <w:szCs w:val="24"/>
                <w:shd w:val="clear" w:color="auto" w:fill="FFFFFF"/>
              </w:rPr>
              <w:t>If non-compliant to the grant conditions, there is risk around spend being ineligible or rejected, and therefore having to be absorbed by this Council and partners.</w:t>
            </w:r>
            <w:r w:rsidRPr="00307744">
              <w:rPr>
                <w:rStyle w:val="eop"/>
                <w:rFonts w:ascii="Arial" w:hAnsi="Arial" w:cs="Arial"/>
                <w:color w:val="000000"/>
                <w:sz w:val="24"/>
                <w:szCs w:val="24"/>
                <w:shd w:val="clear" w:color="auto" w:fill="FFFFFF"/>
              </w:rPr>
              <w:t> </w:t>
            </w:r>
          </w:p>
        </w:tc>
        <w:tc>
          <w:tcPr>
            <w:tcW w:w="2420" w:type="dxa"/>
          </w:tcPr>
          <w:p w14:paraId="4950FE04" w14:textId="76D34C5A" w:rsidR="0094431F" w:rsidRPr="00307744" w:rsidRDefault="0094431F" w:rsidP="00535EF6">
            <w:pPr>
              <w:pStyle w:val="paragraph"/>
              <w:spacing w:before="0" w:beforeAutospacing="0" w:after="0" w:afterAutospacing="0"/>
              <w:textAlignment w:val="baseline"/>
              <w:rPr>
                <w:rStyle w:val="normaltextrun"/>
                <w:rFonts w:ascii="Arial" w:eastAsiaTheme="minorHAnsi" w:hAnsi="Arial" w:cs="Arial"/>
                <w:color w:val="000000"/>
                <w:shd w:val="clear" w:color="auto" w:fill="FFFFFF"/>
                <w:lang w:eastAsia="en-US"/>
              </w:rPr>
            </w:pPr>
            <w:r w:rsidRPr="00307744">
              <w:rPr>
                <w:rStyle w:val="normaltextrun"/>
                <w:rFonts w:ascii="Arial" w:eastAsiaTheme="minorHAnsi" w:hAnsi="Arial" w:cs="Arial"/>
                <w:color w:val="000000"/>
                <w:shd w:val="clear" w:color="auto" w:fill="FFFFFF"/>
                <w:lang w:eastAsia="en-US"/>
              </w:rPr>
              <w:t>Regular monthly reporting</w:t>
            </w:r>
            <w:r w:rsidR="00107049">
              <w:rPr>
                <w:rStyle w:val="normaltextrun"/>
                <w:rFonts w:ascii="Arial" w:eastAsiaTheme="minorHAnsi" w:hAnsi="Arial" w:cs="Arial"/>
                <w:color w:val="000000"/>
                <w:shd w:val="clear" w:color="auto" w:fill="FFFFFF"/>
                <w:lang w:eastAsia="en-US"/>
              </w:rPr>
              <w:t xml:space="preserve"> </w:t>
            </w:r>
            <w:r w:rsidRPr="00307744">
              <w:rPr>
                <w:rStyle w:val="normaltextrun"/>
                <w:rFonts w:ascii="Arial" w:eastAsiaTheme="minorHAnsi" w:hAnsi="Arial" w:cs="Arial"/>
                <w:color w:val="000000"/>
                <w:shd w:val="clear" w:color="auto" w:fill="FFFFFF"/>
                <w:lang w:eastAsia="en-US"/>
              </w:rPr>
              <w:t>to Transport Scotland will help to reduce this risk</w:t>
            </w:r>
            <w:r w:rsidR="00EA6F10" w:rsidRPr="00307744">
              <w:rPr>
                <w:rStyle w:val="normaltextrun"/>
                <w:rFonts w:ascii="Arial" w:eastAsiaTheme="minorHAnsi" w:hAnsi="Arial" w:cs="Arial"/>
                <w:color w:val="000000"/>
                <w:shd w:val="clear" w:color="auto" w:fill="FFFFFF"/>
                <w:lang w:eastAsia="en-US"/>
              </w:rPr>
              <w:t xml:space="preserve">. </w:t>
            </w:r>
          </w:p>
          <w:p w14:paraId="1C96641E" w14:textId="08714C15" w:rsidR="0027765D" w:rsidRDefault="0027765D" w:rsidP="00535EF6">
            <w:pPr>
              <w:rPr>
                <w:rFonts w:ascii="Arial" w:eastAsia="Calibri" w:hAnsi="Arial" w:cs="Arial"/>
                <w:sz w:val="24"/>
                <w:szCs w:val="24"/>
              </w:rPr>
            </w:pPr>
          </w:p>
        </w:tc>
        <w:tc>
          <w:tcPr>
            <w:tcW w:w="1434" w:type="dxa"/>
          </w:tcPr>
          <w:p w14:paraId="508B94D6" w14:textId="2A0E7A93" w:rsidR="0027765D" w:rsidRDefault="00126B94" w:rsidP="007769F4">
            <w:pPr>
              <w:jc w:val="center"/>
              <w:rPr>
                <w:rFonts w:ascii="Arial" w:eastAsia="Calibri" w:hAnsi="Arial" w:cs="Arial"/>
                <w:sz w:val="24"/>
                <w:szCs w:val="24"/>
              </w:rPr>
            </w:pPr>
            <w:r>
              <w:rPr>
                <w:rFonts w:ascii="Arial" w:eastAsia="Calibri" w:hAnsi="Arial" w:cs="Arial"/>
                <w:sz w:val="24"/>
                <w:szCs w:val="24"/>
              </w:rPr>
              <w:t>L</w:t>
            </w:r>
          </w:p>
        </w:tc>
        <w:tc>
          <w:tcPr>
            <w:tcW w:w="1355" w:type="dxa"/>
          </w:tcPr>
          <w:p w14:paraId="5D229FB0" w14:textId="107D4B43" w:rsidR="0027765D" w:rsidRPr="00D75F50" w:rsidRDefault="00093F38" w:rsidP="00093F38">
            <w:pPr>
              <w:jc w:val="center"/>
              <w:rPr>
                <w:rFonts w:ascii="Arial" w:eastAsia="Calibri" w:hAnsi="Arial" w:cs="Arial"/>
                <w:sz w:val="24"/>
                <w:szCs w:val="24"/>
              </w:rPr>
            </w:pPr>
            <w:r w:rsidRPr="007411D0">
              <w:rPr>
                <w:rFonts w:ascii="Arial" w:eastAsia="Calibri" w:hAnsi="Arial" w:cs="Arial"/>
                <w:b/>
                <w:bCs/>
                <w:sz w:val="24"/>
                <w:szCs w:val="24"/>
              </w:rPr>
              <w:t>Yes</w:t>
            </w:r>
          </w:p>
        </w:tc>
      </w:tr>
      <w:tr w:rsidR="00D910DD" w14:paraId="01260570" w14:textId="5D5FFA9A" w:rsidTr="00166013">
        <w:tc>
          <w:tcPr>
            <w:tcW w:w="1683" w:type="dxa"/>
          </w:tcPr>
          <w:p w14:paraId="5A4BC325" w14:textId="6C00FEB3" w:rsidR="0027765D" w:rsidRPr="00CC095A" w:rsidRDefault="0027765D" w:rsidP="004446E4">
            <w:pPr>
              <w:jc w:val="center"/>
              <w:rPr>
                <w:rFonts w:ascii="Arial" w:eastAsia="Calibri" w:hAnsi="Arial" w:cs="Arial"/>
                <w:b/>
                <w:sz w:val="24"/>
                <w:szCs w:val="24"/>
              </w:rPr>
            </w:pPr>
            <w:r>
              <w:rPr>
                <w:rFonts w:ascii="Arial" w:eastAsia="Calibri" w:hAnsi="Arial" w:cs="Arial"/>
                <w:b/>
                <w:sz w:val="24"/>
                <w:szCs w:val="24"/>
              </w:rPr>
              <w:t>Reputational</w:t>
            </w:r>
          </w:p>
        </w:tc>
        <w:tc>
          <w:tcPr>
            <w:tcW w:w="2124" w:type="dxa"/>
          </w:tcPr>
          <w:p w14:paraId="278A529C" w14:textId="49A70F9A" w:rsidR="0027765D" w:rsidRDefault="009D690C" w:rsidP="00535EF6">
            <w:pPr>
              <w:rPr>
                <w:rFonts w:ascii="Arial" w:eastAsia="Calibri" w:hAnsi="Arial" w:cs="Arial"/>
                <w:sz w:val="24"/>
                <w:szCs w:val="24"/>
              </w:rPr>
            </w:pPr>
            <w:r w:rsidRPr="00307744">
              <w:rPr>
                <w:rStyle w:val="normaltextrun"/>
                <w:rFonts w:ascii="Arial" w:hAnsi="Arial" w:cs="Arial"/>
                <w:color w:val="000000"/>
                <w:sz w:val="24"/>
                <w:szCs w:val="24"/>
                <w:shd w:val="clear" w:color="auto" w:fill="FFFFFF"/>
              </w:rPr>
              <w:t xml:space="preserve">Failure to deliver in accordance with the BPF grant conditions to help meet the Council’s (and partners) strategic transport objectives undermines the Council’s commitments to improving the </w:t>
            </w:r>
            <w:r w:rsidRPr="00307744">
              <w:rPr>
                <w:rStyle w:val="normaltextrun"/>
                <w:rFonts w:ascii="Arial" w:hAnsi="Arial" w:cs="Arial"/>
                <w:color w:val="000000"/>
                <w:sz w:val="24"/>
                <w:szCs w:val="24"/>
                <w:shd w:val="clear" w:color="auto" w:fill="FFFFFF"/>
              </w:rPr>
              <w:lastRenderedPageBreak/>
              <w:t>transport network, achieving the P</w:t>
            </w:r>
            <w:r w:rsidR="008D392B">
              <w:rPr>
                <w:rStyle w:val="normaltextrun"/>
                <w:rFonts w:ascii="Arial" w:hAnsi="Arial" w:cs="Arial"/>
                <w:color w:val="000000"/>
                <w:sz w:val="24"/>
                <w:szCs w:val="24"/>
                <w:shd w:val="clear" w:color="auto" w:fill="FFFFFF"/>
              </w:rPr>
              <w:t>lace</w:t>
            </w:r>
            <w:r w:rsidRPr="00307744">
              <w:rPr>
                <w:rStyle w:val="normaltextrun"/>
                <w:rFonts w:ascii="Arial" w:hAnsi="Arial" w:cs="Arial"/>
                <w:color w:val="000000"/>
                <w:sz w:val="24"/>
                <w:szCs w:val="24"/>
                <w:shd w:val="clear" w:color="auto" w:fill="FFFFFF"/>
              </w:rPr>
              <w:t xml:space="preserve"> outcomes set out in the LOIP (Local Outcome Improvement Plan), </w:t>
            </w:r>
            <w:r>
              <w:rPr>
                <w:rStyle w:val="normaltextrun"/>
                <w:rFonts w:ascii="Arial" w:hAnsi="Arial" w:cs="Arial"/>
                <w:color w:val="000000"/>
                <w:sz w:val="24"/>
                <w:szCs w:val="24"/>
                <w:shd w:val="clear" w:color="auto" w:fill="FFFFFF"/>
              </w:rPr>
              <w:t xml:space="preserve">and </w:t>
            </w:r>
            <w:r w:rsidRPr="00307744">
              <w:rPr>
                <w:rStyle w:val="normaltextrun"/>
                <w:rFonts w:ascii="Arial" w:hAnsi="Arial" w:cs="Arial"/>
                <w:color w:val="000000"/>
                <w:sz w:val="24"/>
                <w:szCs w:val="24"/>
                <w:shd w:val="clear" w:color="auto" w:fill="FFFFFF"/>
              </w:rPr>
              <w:t>supporting Scotland’s Climate Change Plan commitment to reduce car kilometres by 20% by 2030.</w:t>
            </w:r>
          </w:p>
        </w:tc>
        <w:tc>
          <w:tcPr>
            <w:tcW w:w="2420" w:type="dxa"/>
          </w:tcPr>
          <w:p w14:paraId="5415C391" w14:textId="5F41F7DB" w:rsidR="00CA7939" w:rsidRPr="00307744" w:rsidRDefault="00CA7939" w:rsidP="00535EF6">
            <w:pPr>
              <w:pStyle w:val="paragraph"/>
              <w:spacing w:before="0" w:beforeAutospacing="0" w:after="0" w:afterAutospacing="0"/>
              <w:textAlignment w:val="baseline"/>
              <w:rPr>
                <w:rFonts w:ascii="Arial" w:hAnsi="Arial" w:cs="Arial"/>
              </w:rPr>
            </w:pPr>
            <w:r>
              <w:rPr>
                <w:rStyle w:val="normaltextrun"/>
                <w:rFonts w:ascii="Arial" w:hAnsi="Arial" w:cs="Arial"/>
              </w:rPr>
              <w:lastRenderedPageBreak/>
              <w:t>Obtain Committee approval</w:t>
            </w:r>
            <w:r w:rsidRPr="00307744">
              <w:rPr>
                <w:rStyle w:val="normaltextrun"/>
                <w:rFonts w:ascii="Arial" w:hAnsi="Arial" w:cs="Arial"/>
              </w:rPr>
              <w:t xml:space="preserve"> to progress works to a detailed appraisal</w:t>
            </w:r>
            <w:r w:rsidR="00EA6F10" w:rsidRPr="00307744">
              <w:rPr>
                <w:rStyle w:val="normaltextrun"/>
                <w:rFonts w:ascii="Arial" w:hAnsi="Arial" w:cs="Arial"/>
              </w:rPr>
              <w:t xml:space="preserve">. </w:t>
            </w:r>
          </w:p>
          <w:p w14:paraId="61FC782D" w14:textId="77777777" w:rsidR="00CA7939" w:rsidRPr="00307744" w:rsidRDefault="00CA7939" w:rsidP="00535EF6">
            <w:pPr>
              <w:pStyle w:val="paragraph"/>
              <w:spacing w:before="0" w:beforeAutospacing="0" w:after="0" w:afterAutospacing="0"/>
              <w:textAlignment w:val="baseline"/>
              <w:rPr>
                <w:rFonts w:ascii="Arial" w:hAnsi="Arial" w:cs="Arial"/>
              </w:rPr>
            </w:pPr>
            <w:r w:rsidRPr="00307744">
              <w:rPr>
                <w:rStyle w:val="eop"/>
                <w:rFonts w:ascii="Arial" w:hAnsi="Arial" w:cs="Arial"/>
              </w:rPr>
              <w:t> </w:t>
            </w:r>
          </w:p>
          <w:p w14:paraId="0090014B" w14:textId="2D9B42C5" w:rsidR="0027765D" w:rsidRDefault="00CA7939" w:rsidP="00535EF6">
            <w:pPr>
              <w:rPr>
                <w:rFonts w:ascii="Arial" w:eastAsia="Calibri" w:hAnsi="Arial" w:cs="Arial"/>
                <w:sz w:val="24"/>
                <w:szCs w:val="24"/>
              </w:rPr>
            </w:pPr>
            <w:r w:rsidRPr="00307744">
              <w:rPr>
                <w:rFonts w:ascii="Arial" w:hAnsi="Arial" w:cs="Arial"/>
                <w:sz w:val="24"/>
                <w:szCs w:val="24"/>
              </w:rPr>
              <w:t xml:space="preserve">Continue working with partners to deliver the projects within the BPF grant award </w:t>
            </w:r>
            <w:r w:rsidRPr="00307744">
              <w:rPr>
                <w:rFonts w:ascii="Arial" w:hAnsi="Arial" w:cs="Arial"/>
                <w:sz w:val="24"/>
                <w:szCs w:val="24"/>
              </w:rPr>
              <w:lastRenderedPageBreak/>
              <w:t>and continue to work in partnership to maximise ‘match in kind’ to add value to the grant in terms of meeting the strategic objectives of partners and Transport Scotland.</w:t>
            </w:r>
            <w:r w:rsidRPr="00307744">
              <w:rPr>
                <w:rStyle w:val="eop"/>
                <w:rFonts w:ascii="Arial" w:hAnsi="Arial" w:cs="Arial"/>
                <w:color w:val="000000"/>
                <w:sz w:val="24"/>
                <w:szCs w:val="24"/>
                <w:shd w:val="clear" w:color="auto" w:fill="FFFFFF"/>
              </w:rPr>
              <w:t> </w:t>
            </w:r>
          </w:p>
        </w:tc>
        <w:tc>
          <w:tcPr>
            <w:tcW w:w="1434" w:type="dxa"/>
          </w:tcPr>
          <w:p w14:paraId="2F8E4CD3" w14:textId="08811619" w:rsidR="0027765D" w:rsidRDefault="00126B94" w:rsidP="007769F4">
            <w:pPr>
              <w:jc w:val="center"/>
              <w:rPr>
                <w:rFonts w:ascii="Arial" w:eastAsia="Calibri" w:hAnsi="Arial" w:cs="Arial"/>
                <w:sz w:val="24"/>
                <w:szCs w:val="24"/>
              </w:rPr>
            </w:pPr>
            <w:r>
              <w:rPr>
                <w:rFonts w:ascii="Arial" w:eastAsia="Calibri" w:hAnsi="Arial" w:cs="Arial"/>
                <w:sz w:val="24"/>
                <w:szCs w:val="24"/>
              </w:rPr>
              <w:lastRenderedPageBreak/>
              <w:t>L</w:t>
            </w:r>
          </w:p>
        </w:tc>
        <w:tc>
          <w:tcPr>
            <w:tcW w:w="1355" w:type="dxa"/>
          </w:tcPr>
          <w:p w14:paraId="461DCB2C" w14:textId="31BCF387" w:rsidR="0027765D" w:rsidRPr="00D75F50" w:rsidRDefault="00093F38" w:rsidP="00093F38">
            <w:pPr>
              <w:jc w:val="center"/>
              <w:rPr>
                <w:rFonts w:ascii="Arial" w:eastAsia="Calibri" w:hAnsi="Arial" w:cs="Arial"/>
                <w:sz w:val="24"/>
                <w:szCs w:val="24"/>
              </w:rPr>
            </w:pPr>
            <w:r w:rsidRPr="007411D0">
              <w:rPr>
                <w:rFonts w:ascii="Arial" w:eastAsia="Calibri" w:hAnsi="Arial" w:cs="Arial"/>
                <w:b/>
                <w:bCs/>
                <w:sz w:val="24"/>
                <w:szCs w:val="24"/>
              </w:rPr>
              <w:t>Yes</w:t>
            </w:r>
          </w:p>
        </w:tc>
      </w:tr>
      <w:tr w:rsidR="00D910DD" w14:paraId="10AC8EE5" w14:textId="6691A159" w:rsidTr="00166013">
        <w:tc>
          <w:tcPr>
            <w:tcW w:w="1683" w:type="dxa"/>
          </w:tcPr>
          <w:p w14:paraId="2AAB3CF1" w14:textId="7A7AD9B2" w:rsidR="0027765D" w:rsidRPr="00CC095A" w:rsidRDefault="0027765D" w:rsidP="004446E4">
            <w:pPr>
              <w:jc w:val="center"/>
              <w:rPr>
                <w:rFonts w:ascii="Arial" w:eastAsia="Calibri" w:hAnsi="Arial" w:cs="Arial"/>
                <w:b/>
                <w:sz w:val="24"/>
                <w:szCs w:val="24"/>
              </w:rPr>
            </w:pPr>
            <w:r>
              <w:rPr>
                <w:rFonts w:ascii="Arial" w:eastAsia="Calibri" w:hAnsi="Arial" w:cs="Arial"/>
                <w:b/>
                <w:sz w:val="24"/>
                <w:szCs w:val="24"/>
              </w:rPr>
              <w:t>Environment / Climate</w:t>
            </w:r>
          </w:p>
        </w:tc>
        <w:tc>
          <w:tcPr>
            <w:tcW w:w="2124" w:type="dxa"/>
          </w:tcPr>
          <w:p w14:paraId="2C15A979" w14:textId="77777777" w:rsidR="002151BA" w:rsidRPr="008D392B" w:rsidRDefault="002151BA" w:rsidP="00535EF6">
            <w:pPr>
              <w:pStyle w:val="paragraph"/>
              <w:spacing w:before="0" w:beforeAutospacing="0" w:after="0" w:afterAutospacing="0"/>
              <w:textAlignment w:val="baseline"/>
              <w:rPr>
                <w:rStyle w:val="normaltextrun"/>
              </w:rPr>
            </w:pPr>
            <w:r w:rsidRPr="00307744">
              <w:rPr>
                <w:rStyle w:val="normaltextrun"/>
                <w:rFonts w:ascii="Arial" w:hAnsi="Arial" w:cs="Arial"/>
              </w:rPr>
              <w:t xml:space="preserve">ACC’s net zero vision and strategic infrastructure plan – energy transition: transport emissions are a significant contributor </w:t>
            </w:r>
            <w:r>
              <w:rPr>
                <w:rStyle w:val="normaltextrun"/>
                <w:rFonts w:ascii="Arial" w:hAnsi="Arial" w:cs="Arial"/>
              </w:rPr>
              <w:t xml:space="preserve">to climate emissions </w:t>
            </w:r>
            <w:r w:rsidRPr="00307744">
              <w:rPr>
                <w:rStyle w:val="normaltextrun"/>
                <w:rFonts w:ascii="Arial" w:hAnsi="Arial" w:cs="Arial"/>
              </w:rPr>
              <w:t>so increasing sustainable travel will be necessary to achieving this sector’s required reduction.</w:t>
            </w:r>
            <w:r w:rsidRPr="008D392B">
              <w:rPr>
                <w:rStyle w:val="normaltextrun"/>
              </w:rPr>
              <w:t> </w:t>
            </w:r>
          </w:p>
          <w:p w14:paraId="064DC1EF" w14:textId="56134BAA" w:rsidR="0027765D" w:rsidRPr="008D392B" w:rsidRDefault="002151BA" w:rsidP="00535EF6">
            <w:pPr>
              <w:rPr>
                <w:rStyle w:val="normaltextrun"/>
                <w:rFonts w:eastAsia="Times New Roman"/>
                <w:lang w:eastAsia="en-GB"/>
              </w:rPr>
            </w:pPr>
            <w:r w:rsidRPr="008D392B">
              <w:rPr>
                <w:rStyle w:val="normaltextrun"/>
                <w:rFonts w:ascii="Arial" w:eastAsia="Times New Roman" w:hAnsi="Arial" w:cs="Arial"/>
                <w:sz w:val="24"/>
                <w:szCs w:val="24"/>
                <w:lang w:eastAsia="en-GB"/>
              </w:rPr>
              <w:t>If active travel and public transport measures are not delivered, ACC would not provide conditions which could encourage more sustainable travel movements which are likely to bring environmental improvements to the city and region.</w:t>
            </w:r>
          </w:p>
        </w:tc>
        <w:tc>
          <w:tcPr>
            <w:tcW w:w="2420" w:type="dxa"/>
          </w:tcPr>
          <w:p w14:paraId="7015A305" w14:textId="53637875" w:rsidR="0027765D" w:rsidRDefault="000F3858" w:rsidP="00535EF6">
            <w:pPr>
              <w:rPr>
                <w:rFonts w:ascii="Arial" w:eastAsia="Calibri" w:hAnsi="Arial" w:cs="Arial"/>
                <w:sz w:val="24"/>
                <w:szCs w:val="24"/>
              </w:rPr>
            </w:pPr>
            <w:r w:rsidRPr="00307744">
              <w:rPr>
                <w:rFonts w:ascii="Arial" w:hAnsi="Arial" w:cs="Arial"/>
                <w:sz w:val="24"/>
                <w:szCs w:val="24"/>
              </w:rPr>
              <w:t>Continue working with partners to deliver the projects within the BPF grant award and continue to work in partnership to maximise ‘match in kind’ to add value to the grant in terms of meeting the strategic objectives of partners and Transport Scotland.</w:t>
            </w:r>
            <w:r w:rsidRPr="00307744">
              <w:rPr>
                <w:rStyle w:val="eop"/>
                <w:rFonts w:ascii="Arial" w:hAnsi="Arial" w:cs="Arial"/>
                <w:color w:val="000000"/>
                <w:sz w:val="24"/>
                <w:szCs w:val="24"/>
                <w:shd w:val="clear" w:color="auto" w:fill="FFFFFF"/>
              </w:rPr>
              <w:t> </w:t>
            </w:r>
          </w:p>
        </w:tc>
        <w:tc>
          <w:tcPr>
            <w:tcW w:w="1434" w:type="dxa"/>
          </w:tcPr>
          <w:p w14:paraId="091BF5AC" w14:textId="5B397580" w:rsidR="0027765D" w:rsidRDefault="00126B94" w:rsidP="007769F4">
            <w:pPr>
              <w:jc w:val="center"/>
              <w:rPr>
                <w:rFonts w:ascii="Arial" w:eastAsia="Calibri" w:hAnsi="Arial" w:cs="Arial"/>
                <w:sz w:val="24"/>
                <w:szCs w:val="24"/>
              </w:rPr>
            </w:pPr>
            <w:r>
              <w:rPr>
                <w:rFonts w:ascii="Arial" w:eastAsia="Calibri" w:hAnsi="Arial" w:cs="Arial"/>
                <w:sz w:val="24"/>
                <w:szCs w:val="24"/>
              </w:rPr>
              <w:t>L</w:t>
            </w:r>
          </w:p>
        </w:tc>
        <w:tc>
          <w:tcPr>
            <w:tcW w:w="1355" w:type="dxa"/>
          </w:tcPr>
          <w:p w14:paraId="7BE7AE84" w14:textId="38D73FA3" w:rsidR="0027765D" w:rsidRPr="00D75F50" w:rsidRDefault="00093F38" w:rsidP="00093F38">
            <w:pPr>
              <w:jc w:val="center"/>
              <w:rPr>
                <w:rFonts w:ascii="Arial" w:eastAsia="Calibri" w:hAnsi="Arial" w:cs="Arial"/>
                <w:sz w:val="24"/>
                <w:szCs w:val="24"/>
              </w:rPr>
            </w:pPr>
            <w:r w:rsidRPr="007411D0">
              <w:rPr>
                <w:rFonts w:ascii="Arial" w:eastAsia="Calibri" w:hAnsi="Arial" w:cs="Arial"/>
                <w:b/>
                <w:bCs/>
                <w:sz w:val="24"/>
                <w:szCs w:val="24"/>
              </w:rPr>
              <w:t>Yes</w:t>
            </w:r>
          </w:p>
        </w:tc>
      </w:tr>
    </w:tbl>
    <w:p w14:paraId="3DF0935B" w14:textId="77777777" w:rsidR="006A1095" w:rsidRDefault="006A1095" w:rsidP="006A1095">
      <w:pPr>
        <w:spacing w:after="0" w:line="240" w:lineRule="auto"/>
        <w:jc w:val="both"/>
        <w:rPr>
          <w:rFonts w:ascii="Arial" w:eastAsia="Times New Roman" w:hAnsi="Arial" w:cs="Arial"/>
          <w:b/>
          <w:sz w:val="24"/>
          <w:szCs w:val="24"/>
        </w:rPr>
      </w:pPr>
    </w:p>
    <w:p w14:paraId="2726509D" w14:textId="77777777" w:rsidR="00350490" w:rsidRDefault="00350490" w:rsidP="00DC37A0">
      <w:pPr>
        <w:spacing w:after="0" w:line="240" w:lineRule="auto"/>
        <w:rPr>
          <w:rFonts w:ascii="Arial" w:eastAsia="Times New Roman" w:hAnsi="Arial" w:cs="Arial"/>
          <w:b/>
          <w:sz w:val="24"/>
          <w:szCs w:val="24"/>
        </w:rPr>
      </w:pPr>
    </w:p>
    <w:p w14:paraId="5151DB21" w14:textId="74FA1B10" w:rsidR="006A1095" w:rsidRPr="00135A34" w:rsidRDefault="007475A5" w:rsidP="00E01061">
      <w:pPr>
        <w:rPr>
          <w:rFonts w:ascii="Arial" w:eastAsia="Times New Roman" w:hAnsi="Arial" w:cs="Arial"/>
          <w:b/>
          <w:sz w:val="24"/>
          <w:szCs w:val="24"/>
        </w:rPr>
      </w:pPr>
      <w:r>
        <w:rPr>
          <w:rFonts w:ascii="Arial" w:eastAsia="Times New Roman" w:hAnsi="Arial" w:cs="Arial"/>
          <w:b/>
          <w:sz w:val="24"/>
          <w:szCs w:val="24"/>
        </w:rPr>
        <w:t>8</w:t>
      </w:r>
      <w:r w:rsidR="006A1095" w:rsidRPr="00135A34">
        <w:rPr>
          <w:rFonts w:ascii="Arial" w:eastAsia="Times New Roman" w:hAnsi="Arial" w:cs="Arial"/>
          <w:b/>
          <w:sz w:val="24"/>
          <w:szCs w:val="24"/>
        </w:rPr>
        <w:t xml:space="preserve">. </w:t>
      </w:r>
      <w:r w:rsidR="006A1095" w:rsidRPr="00135A34">
        <w:rPr>
          <w:rFonts w:ascii="Arial" w:eastAsia="Times New Roman" w:hAnsi="Arial" w:cs="Arial"/>
          <w:b/>
          <w:sz w:val="24"/>
          <w:szCs w:val="24"/>
        </w:rPr>
        <w:tab/>
      </w:r>
      <w:r w:rsidR="006A1095">
        <w:rPr>
          <w:rFonts w:ascii="Arial" w:eastAsia="Times New Roman" w:hAnsi="Arial" w:cs="Arial"/>
          <w:b/>
          <w:sz w:val="24"/>
          <w:szCs w:val="24"/>
        </w:rPr>
        <w:t>OUTCOMES</w:t>
      </w:r>
    </w:p>
    <w:tbl>
      <w:tblPr>
        <w:tblStyle w:val="TableGrid"/>
        <w:tblW w:w="0" w:type="auto"/>
        <w:tblLook w:val="04A0" w:firstRow="1" w:lastRow="0" w:firstColumn="1" w:lastColumn="0" w:noHBand="0" w:noVBand="1"/>
      </w:tblPr>
      <w:tblGrid>
        <w:gridCol w:w="3256"/>
        <w:gridCol w:w="5760"/>
      </w:tblGrid>
      <w:tr w:rsidR="00045A7B" w14:paraId="68CE2497" w14:textId="77777777" w:rsidTr="002C42A2">
        <w:tc>
          <w:tcPr>
            <w:tcW w:w="9016" w:type="dxa"/>
            <w:gridSpan w:val="2"/>
            <w:shd w:val="clear" w:color="auto" w:fill="C6D9F1" w:themeFill="text2" w:themeFillTint="33"/>
          </w:tcPr>
          <w:p w14:paraId="1A8CF7C0" w14:textId="3F092A9D" w:rsidR="004F52AB" w:rsidRPr="008344F8" w:rsidRDefault="00000000" w:rsidP="00045A7B">
            <w:pPr>
              <w:jc w:val="center"/>
              <w:rPr>
                <w:rFonts w:ascii="Arial" w:eastAsia="Times New Roman" w:hAnsi="Arial" w:cs="Arial"/>
                <w:b/>
                <w:iCs/>
                <w:sz w:val="24"/>
                <w:szCs w:val="24"/>
              </w:rPr>
            </w:pPr>
            <w:hyperlink r:id="rId12" w:history="1">
              <w:r w:rsidR="008344F8" w:rsidRPr="008344F8">
                <w:rPr>
                  <w:rStyle w:val="Hyperlink"/>
                  <w:rFonts w:ascii="Arial" w:eastAsia="Times New Roman" w:hAnsi="Arial" w:cs="Arial"/>
                  <w:b/>
                  <w:iCs/>
                  <w:sz w:val="24"/>
                  <w:szCs w:val="24"/>
                </w:rPr>
                <w:t>COUNCIL DELIVERY PLAN</w:t>
              </w:r>
            </w:hyperlink>
            <w:r w:rsidR="008344F8" w:rsidRPr="008344F8">
              <w:rPr>
                <w:rFonts w:ascii="Arial" w:eastAsia="Times New Roman" w:hAnsi="Arial" w:cs="Arial"/>
                <w:b/>
                <w:iCs/>
                <w:sz w:val="24"/>
                <w:szCs w:val="24"/>
              </w:rPr>
              <w:t xml:space="preserve">  </w:t>
            </w:r>
          </w:p>
          <w:p w14:paraId="0E2627B6" w14:textId="33DC03DD" w:rsidR="008344F8" w:rsidRPr="00045A7B" w:rsidRDefault="008344F8" w:rsidP="00045A7B">
            <w:pPr>
              <w:jc w:val="center"/>
              <w:rPr>
                <w:rFonts w:ascii="Arial" w:eastAsia="Times New Roman" w:hAnsi="Arial" w:cs="Arial"/>
                <w:b/>
                <w:iCs/>
                <w:sz w:val="24"/>
                <w:szCs w:val="24"/>
              </w:rPr>
            </w:pPr>
          </w:p>
        </w:tc>
      </w:tr>
      <w:tr w:rsidR="00D75ED0" w14:paraId="61DDD35B" w14:textId="77777777" w:rsidTr="00D75ED0">
        <w:tc>
          <w:tcPr>
            <w:tcW w:w="3256" w:type="dxa"/>
          </w:tcPr>
          <w:p w14:paraId="1B6A7A9B" w14:textId="77777777" w:rsidR="00D75ED0" w:rsidRPr="00A666A1" w:rsidRDefault="00D75ED0" w:rsidP="00835E1E">
            <w:pPr>
              <w:jc w:val="both"/>
              <w:rPr>
                <w:rFonts w:ascii="Arial" w:eastAsia="Times New Roman" w:hAnsi="Arial" w:cs="Arial"/>
                <w:b/>
                <w:iCs/>
                <w:sz w:val="24"/>
                <w:szCs w:val="24"/>
              </w:rPr>
            </w:pPr>
          </w:p>
        </w:tc>
        <w:tc>
          <w:tcPr>
            <w:tcW w:w="5760" w:type="dxa"/>
          </w:tcPr>
          <w:p w14:paraId="4CEAAC39" w14:textId="484BB36A" w:rsidR="00D75ED0" w:rsidRPr="00A666A1" w:rsidRDefault="00D75ED0" w:rsidP="00D75ED0">
            <w:pPr>
              <w:jc w:val="center"/>
              <w:rPr>
                <w:rFonts w:ascii="Arial" w:eastAsia="Times New Roman" w:hAnsi="Arial" w:cs="Arial"/>
                <w:b/>
                <w:iCs/>
                <w:sz w:val="24"/>
                <w:szCs w:val="24"/>
              </w:rPr>
            </w:pPr>
            <w:r>
              <w:rPr>
                <w:rFonts w:ascii="Arial" w:eastAsia="Times New Roman" w:hAnsi="Arial" w:cs="Arial"/>
                <w:b/>
                <w:iCs/>
                <w:sz w:val="24"/>
                <w:szCs w:val="24"/>
              </w:rPr>
              <w:t>Impact of Report</w:t>
            </w:r>
          </w:p>
        </w:tc>
      </w:tr>
      <w:tr w:rsidR="003779F4" w14:paraId="08A81B18" w14:textId="77777777" w:rsidTr="004F52AB">
        <w:tc>
          <w:tcPr>
            <w:tcW w:w="3256" w:type="dxa"/>
          </w:tcPr>
          <w:p w14:paraId="78122D4C" w14:textId="77777777" w:rsidR="003779F4" w:rsidRPr="00C01F08" w:rsidRDefault="003779F4" w:rsidP="003779F4">
            <w:pPr>
              <w:jc w:val="center"/>
              <w:rPr>
                <w:rFonts w:ascii="Arial" w:eastAsia="Times New Roman" w:hAnsi="Arial" w:cs="Arial"/>
                <w:bCs/>
                <w:iCs/>
                <w:sz w:val="24"/>
                <w:szCs w:val="24"/>
              </w:rPr>
            </w:pPr>
            <w:r w:rsidRPr="00C01F08">
              <w:rPr>
                <w:rFonts w:ascii="Arial" w:eastAsia="Times New Roman" w:hAnsi="Arial" w:cs="Arial"/>
                <w:b/>
                <w:iCs/>
                <w:sz w:val="24"/>
                <w:szCs w:val="24"/>
              </w:rPr>
              <w:t>Aberdeen City Council Policy Statement</w:t>
            </w:r>
          </w:p>
          <w:p w14:paraId="405956CB" w14:textId="11808078" w:rsidR="00236250" w:rsidRPr="00383FC2" w:rsidRDefault="003779F4" w:rsidP="00F27D68">
            <w:pPr>
              <w:pStyle w:val="paragraph"/>
              <w:numPr>
                <w:ilvl w:val="0"/>
                <w:numId w:val="19"/>
              </w:numPr>
              <w:spacing w:before="0" w:beforeAutospacing="0" w:after="0" w:afterAutospacing="0"/>
              <w:ind w:left="360" w:firstLine="0"/>
              <w:textAlignment w:val="baseline"/>
              <w:rPr>
                <w:rFonts w:ascii="Arial" w:hAnsi="Arial" w:cs="Arial"/>
                <w:bCs/>
                <w:i/>
              </w:rPr>
            </w:pPr>
            <w:r w:rsidRPr="00C01F08">
              <w:rPr>
                <w:rStyle w:val="normaltextrun"/>
                <w:rFonts w:ascii="Arial" w:hAnsi="Arial" w:cs="Arial"/>
                <w:b/>
                <w:bCs/>
              </w:rPr>
              <w:lastRenderedPageBreak/>
              <w:t>PLACE Policy Statement 3</w:t>
            </w:r>
            <w:r w:rsidRPr="00EF01BD">
              <w:rPr>
                <w:rStyle w:val="normaltextrun"/>
                <w:rFonts w:ascii="Arial" w:hAnsi="Arial" w:cs="Arial"/>
                <w:b/>
              </w:rPr>
              <w:t> </w:t>
            </w:r>
            <w:r w:rsidRPr="00C01F08">
              <w:rPr>
                <w:rStyle w:val="normaltextrun"/>
                <w:rFonts w:ascii="Arial" w:hAnsi="Arial" w:cs="Arial"/>
              </w:rPr>
              <w:t>-</w:t>
            </w:r>
            <w:r w:rsidRPr="00C01F08">
              <w:rPr>
                <w:rStyle w:val="normaltextrun"/>
                <w:rFonts w:ascii="Arial" w:hAnsi="Arial" w:cs="Arial"/>
                <w:i/>
                <w:iCs/>
              </w:rPr>
              <w:t>Refresh the local transport</w:t>
            </w:r>
            <w:r w:rsidRPr="00C01F08">
              <w:rPr>
                <w:rStyle w:val="normaltextrun"/>
                <w:rFonts w:ascii="Arial" w:hAnsi="Arial" w:cs="Arial"/>
              </w:rPr>
              <w:t> </w:t>
            </w:r>
            <w:r w:rsidRPr="00C01F08">
              <w:rPr>
                <w:rStyle w:val="eop"/>
                <w:rFonts w:ascii="Arial" w:hAnsi="Arial" w:cs="Arial"/>
              </w:rPr>
              <w:t>strategy</w:t>
            </w:r>
            <w:r w:rsidRPr="00C01F08">
              <w:rPr>
                <w:rStyle w:val="normaltextrun"/>
                <w:rFonts w:ascii="Arial" w:hAnsi="Arial" w:cs="Arial"/>
                <w:i/>
                <w:iCs/>
              </w:rPr>
              <w:t>, ensuring it includes the results of a city centre</w:t>
            </w:r>
            <w:r w:rsidRPr="00C01F08">
              <w:rPr>
                <w:rStyle w:val="normaltextrun"/>
                <w:rFonts w:ascii="Arial" w:hAnsi="Arial" w:cs="Arial"/>
              </w:rPr>
              <w:t> </w:t>
            </w:r>
            <w:r w:rsidRPr="00C01F08">
              <w:rPr>
                <w:rStyle w:val="eop"/>
                <w:rFonts w:ascii="Arial" w:hAnsi="Arial" w:cs="Arial"/>
              </w:rPr>
              <w:t>parking</w:t>
            </w:r>
            <w:r w:rsidRPr="00C01F08">
              <w:rPr>
                <w:rStyle w:val="normaltextrun"/>
                <w:rFonts w:ascii="Arial" w:hAnsi="Arial" w:cs="Arial"/>
                <w:i/>
                <w:iCs/>
              </w:rPr>
              <w:t xml:space="preserve"> review; promotes cycle and pedestrian routes; and considers support for public transport.</w:t>
            </w:r>
            <w:r w:rsidRPr="00C01F08">
              <w:rPr>
                <w:rStyle w:val="normaltextrun"/>
                <w:rFonts w:ascii="Arial" w:hAnsi="Arial" w:cs="Arial"/>
              </w:rPr>
              <w:t> </w:t>
            </w:r>
            <w:r w:rsidRPr="00C01F08">
              <w:rPr>
                <w:rStyle w:val="eop"/>
                <w:rFonts w:ascii="Arial" w:hAnsi="Arial" w:cs="Arial"/>
              </w:rPr>
              <w:t> </w:t>
            </w:r>
          </w:p>
        </w:tc>
        <w:tc>
          <w:tcPr>
            <w:tcW w:w="5760" w:type="dxa"/>
          </w:tcPr>
          <w:p w14:paraId="4409AAAA" w14:textId="0DC1949D" w:rsidR="003779F4" w:rsidRDefault="003779F4" w:rsidP="00AB0941">
            <w:pPr>
              <w:jc w:val="both"/>
              <w:rPr>
                <w:rStyle w:val="normaltextrun"/>
                <w:rFonts w:ascii="Arial" w:hAnsi="Arial" w:cs="Arial"/>
                <w:color w:val="000000"/>
                <w:sz w:val="24"/>
                <w:szCs w:val="24"/>
                <w:shd w:val="clear" w:color="auto" w:fill="FFFFFF"/>
              </w:rPr>
            </w:pPr>
            <w:r w:rsidRPr="00C01F08">
              <w:rPr>
                <w:rStyle w:val="normaltextrun"/>
                <w:rFonts w:ascii="Arial" w:hAnsi="Arial" w:cs="Arial"/>
                <w:color w:val="000000"/>
                <w:sz w:val="24"/>
                <w:szCs w:val="24"/>
                <w:shd w:val="clear" w:color="auto" w:fill="FFFFFF"/>
              </w:rPr>
              <w:lastRenderedPageBreak/>
              <w:t>The proposals within this report support the delivery of PLACE Policy Statement 3</w:t>
            </w:r>
            <w:r w:rsidR="00AB0941">
              <w:rPr>
                <w:rStyle w:val="normaltextrun"/>
                <w:rFonts w:ascii="Arial" w:hAnsi="Arial" w:cs="Arial"/>
                <w:color w:val="000000"/>
                <w:sz w:val="24"/>
                <w:szCs w:val="24"/>
                <w:shd w:val="clear" w:color="auto" w:fill="FFFFFF"/>
              </w:rPr>
              <w:t xml:space="preserve">. </w:t>
            </w:r>
            <w:r w:rsidRPr="00C01F08">
              <w:rPr>
                <w:rStyle w:val="normaltextrun"/>
                <w:rFonts w:ascii="Arial" w:hAnsi="Arial" w:cs="Arial"/>
                <w:color w:val="000000"/>
                <w:sz w:val="24"/>
                <w:szCs w:val="24"/>
                <w:shd w:val="clear" w:color="auto" w:fill="FFFFFF"/>
              </w:rPr>
              <w:t xml:space="preserve">Facilitating an increase in public transport patronage and active </w:t>
            </w:r>
            <w:r w:rsidRPr="00C01F08">
              <w:rPr>
                <w:rStyle w:val="normaltextrun"/>
                <w:rFonts w:ascii="Arial" w:hAnsi="Arial" w:cs="Arial"/>
                <w:color w:val="000000"/>
                <w:sz w:val="24"/>
                <w:szCs w:val="24"/>
                <w:shd w:val="clear" w:color="auto" w:fill="FFFFFF"/>
              </w:rPr>
              <w:lastRenderedPageBreak/>
              <w:t>travel uptake through utilisation of the Bus Partnership Fund grant to determine the best intervention towards delivering enabling infrastructure will be highly beneficial to supporting the associated Policy Statement identified</w:t>
            </w:r>
            <w:r w:rsidR="00EA6F10" w:rsidRPr="00C01F08">
              <w:rPr>
                <w:rStyle w:val="normaltextrun"/>
                <w:rFonts w:ascii="Arial" w:hAnsi="Arial" w:cs="Arial"/>
                <w:color w:val="000000"/>
                <w:sz w:val="24"/>
                <w:szCs w:val="24"/>
                <w:shd w:val="clear" w:color="auto" w:fill="FFFFFF"/>
              </w:rPr>
              <w:t xml:space="preserve">. </w:t>
            </w:r>
          </w:p>
          <w:p w14:paraId="3E6375B9" w14:textId="4BD49C24" w:rsidR="003779F4" w:rsidRPr="0047552F" w:rsidRDefault="003779F4" w:rsidP="003779F4">
            <w:pPr>
              <w:jc w:val="both"/>
              <w:rPr>
                <w:rFonts w:ascii="Arial" w:eastAsia="Times New Roman" w:hAnsi="Arial" w:cs="Arial"/>
                <w:bCs/>
                <w:i/>
                <w:color w:val="FF0000"/>
                <w:sz w:val="24"/>
                <w:szCs w:val="24"/>
              </w:rPr>
            </w:pPr>
          </w:p>
        </w:tc>
      </w:tr>
      <w:tr w:rsidR="003779F4" w14:paraId="0D297D33" w14:textId="77777777" w:rsidTr="00CA6088">
        <w:tc>
          <w:tcPr>
            <w:tcW w:w="9016" w:type="dxa"/>
            <w:gridSpan w:val="2"/>
          </w:tcPr>
          <w:p w14:paraId="6D2A5C72" w14:textId="77777777" w:rsidR="003779F4" w:rsidRDefault="003779F4" w:rsidP="003779F4">
            <w:pPr>
              <w:jc w:val="both"/>
              <w:rPr>
                <w:rFonts w:ascii="Arial" w:eastAsia="Times New Roman" w:hAnsi="Arial" w:cs="Arial"/>
                <w:bCs/>
                <w:iCs/>
                <w:sz w:val="24"/>
                <w:szCs w:val="24"/>
              </w:rPr>
            </w:pPr>
          </w:p>
        </w:tc>
      </w:tr>
      <w:tr w:rsidR="003779F4" w14:paraId="742FA00E" w14:textId="77777777" w:rsidTr="00CA6088">
        <w:tc>
          <w:tcPr>
            <w:tcW w:w="9016" w:type="dxa"/>
            <w:gridSpan w:val="2"/>
          </w:tcPr>
          <w:p w14:paraId="65547594" w14:textId="376F5C07" w:rsidR="003779F4" w:rsidRPr="00A666A1" w:rsidRDefault="00000000" w:rsidP="003779F4">
            <w:pPr>
              <w:jc w:val="center"/>
              <w:rPr>
                <w:rFonts w:ascii="Arial" w:eastAsia="Times New Roman" w:hAnsi="Arial" w:cs="Arial"/>
                <w:b/>
                <w:iCs/>
                <w:sz w:val="24"/>
                <w:szCs w:val="24"/>
              </w:rPr>
            </w:pPr>
            <w:hyperlink r:id="rId13">
              <w:r w:rsidR="003779F4" w:rsidRPr="007B09E9">
                <w:rPr>
                  <w:rStyle w:val="Hyperlink"/>
                  <w:rFonts w:ascii="Arial" w:eastAsia="Times New Roman" w:hAnsi="Arial" w:cs="Arial"/>
                  <w:b/>
                  <w:bCs/>
                  <w:iCs/>
                  <w:sz w:val="24"/>
                  <w:szCs w:val="24"/>
                </w:rPr>
                <w:t>Aberdeen City Local Outcome Improvement Plan</w:t>
              </w:r>
            </w:hyperlink>
          </w:p>
        </w:tc>
      </w:tr>
      <w:tr w:rsidR="003779F4" w14:paraId="3A3590C6" w14:textId="77777777" w:rsidTr="000B2FF0">
        <w:trPr>
          <w:trHeight w:val="185"/>
        </w:trPr>
        <w:tc>
          <w:tcPr>
            <w:tcW w:w="3256" w:type="dxa"/>
          </w:tcPr>
          <w:p w14:paraId="106BA6E7" w14:textId="77777777" w:rsidR="00776452" w:rsidRPr="00C01F08" w:rsidRDefault="00776452" w:rsidP="00776452">
            <w:pPr>
              <w:rPr>
                <w:rFonts w:ascii="Arial" w:eastAsia="Times New Roman" w:hAnsi="Arial" w:cs="Arial"/>
                <w:bCs/>
                <w:iCs/>
                <w:sz w:val="24"/>
                <w:szCs w:val="24"/>
              </w:rPr>
            </w:pPr>
            <w:r w:rsidRPr="00C01F08">
              <w:rPr>
                <w:rFonts w:ascii="Arial" w:eastAsia="Times New Roman" w:hAnsi="Arial" w:cs="Arial"/>
                <w:bCs/>
                <w:iCs/>
                <w:sz w:val="24"/>
                <w:szCs w:val="24"/>
              </w:rPr>
              <w:t>Prosperous Economy Stretch Outcomes</w:t>
            </w:r>
          </w:p>
          <w:p w14:paraId="0CEEB640" w14:textId="77777777" w:rsidR="00776452" w:rsidRPr="00C01F08" w:rsidRDefault="00776452" w:rsidP="00776452">
            <w:pPr>
              <w:rPr>
                <w:rFonts w:ascii="Arial" w:eastAsia="Times New Roman" w:hAnsi="Arial" w:cs="Arial"/>
                <w:bCs/>
                <w:iCs/>
                <w:sz w:val="24"/>
                <w:szCs w:val="24"/>
              </w:rPr>
            </w:pPr>
          </w:p>
          <w:p w14:paraId="3CD26FEB" w14:textId="77777777" w:rsidR="00776452" w:rsidRPr="00EF01BD" w:rsidRDefault="00776452" w:rsidP="00776452">
            <w:pPr>
              <w:jc w:val="both"/>
              <w:textAlignment w:val="baseline"/>
              <w:rPr>
                <w:rFonts w:ascii="Arial" w:eastAsia="Times New Roman" w:hAnsi="Arial" w:cs="Arial"/>
                <w:i/>
                <w:sz w:val="24"/>
                <w:szCs w:val="24"/>
                <w:lang w:eastAsia="en-GB"/>
              </w:rPr>
            </w:pPr>
            <w:r w:rsidRPr="00C01F08">
              <w:rPr>
                <w:rFonts w:ascii="Arial" w:eastAsia="Times New Roman" w:hAnsi="Arial" w:cs="Arial"/>
                <w:sz w:val="24"/>
                <w:szCs w:val="24"/>
                <w:shd w:val="clear" w:color="auto" w:fill="F8F8F8"/>
                <w:lang w:eastAsia="en-GB"/>
              </w:rPr>
              <w:t xml:space="preserve">1. </w:t>
            </w:r>
            <w:r w:rsidRPr="00C01F08">
              <w:rPr>
                <w:rFonts w:ascii="Arial" w:eastAsia="Times New Roman" w:hAnsi="Arial" w:cs="Arial"/>
                <w:i/>
                <w:iCs/>
                <w:sz w:val="24"/>
                <w:szCs w:val="24"/>
                <w:shd w:val="clear" w:color="auto" w:fill="F8F8F8"/>
                <w:lang w:eastAsia="en-GB"/>
              </w:rPr>
              <w:t>No one will suffer due to poverty by 2026.</w:t>
            </w:r>
            <w:r w:rsidRPr="00C01F08">
              <w:rPr>
                <w:rFonts w:ascii="Arial" w:eastAsia="Times New Roman" w:hAnsi="Arial" w:cs="Arial"/>
                <w:i/>
                <w:iCs/>
                <w:sz w:val="24"/>
                <w:szCs w:val="24"/>
                <w:lang w:eastAsia="en-GB"/>
              </w:rPr>
              <w:t> </w:t>
            </w:r>
          </w:p>
          <w:p w14:paraId="701C6CD3" w14:textId="77777777" w:rsidR="00776452" w:rsidRPr="00EF01BD" w:rsidRDefault="00776452" w:rsidP="00776452">
            <w:pPr>
              <w:jc w:val="both"/>
              <w:textAlignment w:val="baseline"/>
              <w:rPr>
                <w:rFonts w:ascii="Arial" w:eastAsia="Times New Roman" w:hAnsi="Arial" w:cs="Arial"/>
                <w:sz w:val="24"/>
                <w:szCs w:val="24"/>
                <w:lang w:eastAsia="en-GB"/>
              </w:rPr>
            </w:pPr>
            <w:r w:rsidRPr="00C01F08">
              <w:rPr>
                <w:rFonts w:ascii="Arial" w:eastAsia="Times New Roman" w:hAnsi="Arial" w:cs="Arial"/>
                <w:sz w:val="24"/>
                <w:szCs w:val="24"/>
                <w:lang w:eastAsia="en-GB"/>
              </w:rPr>
              <w:t> </w:t>
            </w:r>
          </w:p>
          <w:p w14:paraId="0D87CE6C" w14:textId="77777777" w:rsidR="00776452" w:rsidRPr="00EF01BD" w:rsidRDefault="00776452" w:rsidP="00776452">
            <w:pPr>
              <w:jc w:val="both"/>
              <w:textAlignment w:val="baseline"/>
              <w:rPr>
                <w:rFonts w:ascii="Arial" w:eastAsia="Times New Roman" w:hAnsi="Arial" w:cs="Arial"/>
                <w:sz w:val="24"/>
                <w:szCs w:val="24"/>
                <w:lang w:eastAsia="en-GB"/>
              </w:rPr>
            </w:pPr>
            <w:r w:rsidRPr="00C01F08">
              <w:rPr>
                <w:rFonts w:ascii="Arial" w:eastAsia="Times New Roman" w:hAnsi="Arial" w:cs="Arial"/>
                <w:sz w:val="24"/>
                <w:szCs w:val="24"/>
                <w:shd w:val="clear" w:color="auto" w:fill="F8F8F8"/>
                <w:lang w:eastAsia="en-GB"/>
              </w:rPr>
              <w:t xml:space="preserve">2. </w:t>
            </w:r>
            <w:r w:rsidRPr="00C01F08">
              <w:rPr>
                <w:rFonts w:ascii="Arial" w:eastAsia="Times New Roman" w:hAnsi="Arial" w:cs="Arial"/>
                <w:i/>
                <w:iCs/>
                <w:sz w:val="24"/>
                <w:szCs w:val="24"/>
                <w:shd w:val="clear" w:color="auto" w:fill="F8F8F8"/>
                <w:lang w:eastAsia="en-GB"/>
              </w:rPr>
              <w:t>400 unemployed Aberdeen City residents supported into Fair Work by 2026.</w:t>
            </w:r>
            <w:r w:rsidRPr="00C01F08">
              <w:rPr>
                <w:rFonts w:ascii="Arial" w:eastAsia="Times New Roman" w:hAnsi="Arial" w:cs="Arial"/>
                <w:sz w:val="24"/>
                <w:szCs w:val="24"/>
                <w:lang w:eastAsia="en-GB"/>
              </w:rPr>
              <w:t> </w:t>
            </w:r>
          </w:p>
          <w:p w14:paraId="2E06AAC6" w14:textId="77777777" w:rsidR="00776452" w:rsidRPr="00EF01BD" w:rsidRDefault="00776452" w:rsidP="00776452">
            <w:pPr>
              <w:jc w:val="both"/>
              <w:textAlignment w:val="baseline"/>
              <w:rPr>
                <w:rFonts w:ascii="Arial" w:eastAsia="Times New Roman" w:hAnsi="Arial" w:cs="Arial"/>
                <w:sz w:val="24"/>
                <w:szCs w:val="24"/>
                <w:lang w:eastAsia="en-GB"/>
              </w:rPr>
            </w:pPr>
            <w:r w:rsidRPr="00C01F08">
              <w:rPr>
                <w:rFonts w:ascii="Arial" w:eastAsia="Times New Roman" w:hAnsi="Arial" w:cs="Arial"/>
                <w:sz w:val="24"/>
                <w:szCs w:val="24"/>
                <w:lang w:eastAsia="en-GB"/>
              </w:rPr>
              <w:t> </w:t>
            </w:r>
          </w:p>
          <w:p w14:paraId="7A09F23E" w14:textId="50D247D8" w:rsidR="003779F4" w:rsidRDefault="00776452" w:rsidP="00776452">
            <w:pPr>
              <w:jc w:val="both"/>
              <w:rPr>
                <w:rFonts w:ascii="Arial" w:eastAsia="Times New Roman" w:hAnsi="Arial" w:cs="Arial"/>
                <w:bCs/>
                <w:iCs/>
                <w:sz w:val="24"/>
                <w:szCs w:val="24"/>
              </w:rPr>
            </w:pPr>
            <w:r w:rsidRPr="00C01F08">
              <w:rPr>
                <w:rFonts w:ascii="Arial" w:eastAsia="Times New Roman" w:hAnsi="Arial" w:cs="Arial"/>
                <w:sz w:val="24"/>
                <w:szCs w:val="24"/>
                <w:shd w:val="clear" w:color="auto" w:fill="F8F8F8"/>
                <w:lang w:eastAsia="en-GB"/>
              </w:rPr>
              <w:t xml:space="preserve">3. </w:t>
            </w:r>
            <w:r w:rsidRPr="00C01F08">
              <w:rPr>
                <w:rFonts w:ascii="Arial" w:eastAsia="Times New Roman" w:hAnsi="Arial" w:cs="Arial"/>
                <w:i/>
                <w:iCs/>
                <w:sz w:val="24"/>
                <w:szCs w:val="24"/>
                <w:shd w:val="clear" w:color="auto" w:fill="F8F8F8"/>
                <w:lang w:eastAsia="en-GB"/>
              </w:rPr>
              <w:t>500 Aberdeen City residents upskilled/ reskilled to enable them to move into, within and between economic opportunities as they arise by 2026.</w:t>
            </w:r>
            <w:r w:rsidRPr="00C01F08">
              <w:rPr>
                <w:rFonts w:ascii="Arial" w:eastAsia="Times New Roman" w:hAnsi="Arial" w:cs="Arial"/>
                <w:i/>
                <w:iCs/>
                <w:sz w:val="24"/>
                <w:szCs w:val="24"/>
                <w:lang w:eastAsia="en-GB"/>
              </w:rPr>
              <w:t> </w:t>
            </w:r>
          </w:p>
        </w:tc>
        <w:tc>
          <w:tcPr>
            <w:tcW w:w="5760" w:type="dxa"/>
          </w:tcPr>
          <w:p w14:paraId="69DD068C" w14:textId="796938CE" w:rsidR="00662E2C" w:rsidRPr="00C01F08" w:rsidRDefault="00662E2C" w:rsidP="00662E2C">
            <w:pPr>
              <w:jc w:val="both"/>
              <w:rPr>
                <w:rStyle w:val="normaltextrun"/>
                <w:rFonts w:ascii="Arial" w:hAnsi="Arial" w:cs="Arial"/>
                <w:color w:val="000000"/>
                <w:sz w:val="24"/>
                <w:szCs w:val="24"/>
                <w:shd w:val="clear" w:color="auto" w:fill="FFFFFF"/>
              </w:rPr>
            </w:pPr>
            <w:r w:rsidRPr="00C01F08">
              <w:rPr>
                <w:rStyle w:val="normaltextrun"/>
                <w:rFonts w:ascii="Arial" w:hAnsi="Arial" w:cs="Arial"/>
                <w:color w:val="000000"/>
                <w:sz w:val="24"/>
                <w:szCs w:val="24"/>
                <w:shd w:val="clear" w:color="auto" w:fill="FFFFFF"/>
              </w:rPr>
              <w:t>The proposals within this report support the delivery of LOIP Stretch Outcomes 1 to 3 as a good transport network and infrastructure provision means anyone regardless of their social status/economic means can choose a sustainable mode of travel for commuting</w:t>
            </w:r>
            <w:r w:rsidR="00EA6F10" w:rsidRPr="00C01F08">
              <w:rPr>
                <w:rStyle w:val="normaltextrun"/>
                <w:rFonts w:ascii="Arial" w:hAnsi="Arial" w:cs="Arial"/>
                <w:color w:val="000000"/>
                <w:sz w:val="24"/>
                <w:szCs w:val="24"/>
                <w:shd w:val="clear" w:color="auto" w:fill="FFFFFF"/>
              </w:rPr>
              <w:t xml:space="preserve">. </w:t>
            </w:r>
          </w:p>
          <w:p w14:paraId="5F5119B3" w14:textId="77777777" w:rsidR="00662E2C" w:rsidRPr="00EF01BD" w:rsidRDefault="00662E2C" w:rsidP="00662E2C">
            <w:pPr>
              <w:jc w:val="both"/>
              <w:rPr>
                <w:rStyle w:val="normaltextrun"/>
                <w:rFonts w:ascii="Arial" w:hAnsi="Arial" w:cs="Arial"/>
                <w:color w:val="000000"/>
                <w:sz w:val="24"/>
                <w:szCs w:val="24"/>
                <w:shd w:val="clear" w:color="auto" w:fill="FFFFFF"/>
              </w:rPr>
            </w:pPr>
          </w:p>
          <w:p w14:paraId="4553D6FF" w14:textId="77777777" w:rsidR="00662E2C" w:rsidRPr="00C01F08" w:rsidRDefault="00662E2C" w:rsidP="00662E2C">
            <w:pPr>
              <w:jc w:val="both"/>
              <w:rPr>
                <w:rStyle w:val="normaltextrun"/>
                <w:rFonts w:ascii="Arial" w:hAnsi="Arial" w:cs="Arial"/>
                <w:color w:val="000000"/>
                <w:sz w:val="24"/>
                <w:szCs w:val="24"/>
                <w:shd w:val="clear" w:color="auto" w:fill="FFFFFF"/>
              </w:rPr>
            </w:pPr>
            <w:r w:rsidRPr="00C01F08">
              <w:rPr>
                <w:rStyle w:val="normaltextrun"/>
                <w:rFonts w:ascii="Arial" w:hAnsi="Arial" w:cs="Arial"/>
                <w:color w:val="000000"/>
                <w:sz w:val="24"/>
                <w:szCs w:val="24"/>
                <w:shd w:val="clear" w:color="auto" w:fill="FFFFFF"/>
              </w:rPr>
              <w:t>A reliable transport network supports economic growth and movement both locally and otherwise and affords the public the opportunity to choose a sustainable mode of travel to and from their workplaces. The proposals within this report aim to provide journey time reliabilit</w:t>
            </w:r>
            <w:r>
              <w:rPr>
                <w:rStyle w:val="normaltextrun"/>
                <w:rFonts w:ascii="Arial" w:hAnsi="Arial" w:cs="Arial"/>
                <w:color w:val="000000"/>
                <w:sz w:val="24"/>
                <w:szCs w:val="24"/>
                <w:shd w:val="clear" w:color="auto" w:fill="FFFFFF"/>
              </w:rPr>
              <w:t>y for buses</w:t>
            </w:r>
            <w:r w:rsidRPr="00C01F08">
              <w:rPr>
                <w:rStyle w:val="normaltextrun"/>
                <w:rFonts w:ascii="Arial" w:hAnsi="Arial" w:cs="Arial"/>
                <w:color w:val="000000"/>
                <w:sz w:val="24"/>
                <w:szCs w:val="24"/>
                <w:shd w:val="clear" w:color="auto" w:fill="FFFFFF"/>
              </w:rPr>
              <w:t xml:space="preserve">. </w:t>
            </w:r>
          </w:p>
          <w:p w14:paraId="6B8075D6" w14:textId="30FA8D35" w:rsidR="003779F4" w:rsidRDefault="003779F4" w:rsidP="003779F4">
            <w:pPr>
              <w:jc w:val="both"/>
              <w:rPr>
                <w:rFonts w:ascii="Arial" w:eastAsia="Times New Roman" w:hAnsi="Arial" w:cs="Arial"/>
                <w:bCs/>
                <w:iCs/>
                <w:sz w:val="24"/>
                <w:szCs w:val="24"/>
              </w:rPr>
            </w:pPr>
          </w:p>
        </w:tc>
      </w:tr>
      <w:tr w:rsidR="003779F4" w14:paraId="75FB57CA" w14:textId="77777777" w:rsidTr="000B2FF0">
        <w:trPr>
          <w:trHeight w:val="185"/>
        </w:trPr>
        <w:tc>
          <w:tcPr>
            <w:tcW w:w="3256" w:type="dxa"/>
          </w:tcPr>
          <w:p w14:paraId="3EDA5784" w14:textId="77777777" w:rsidR="002A2196" w:rsidRPr="00C01F08" w:rsidRDefault="002A2196" w:rsidP="002A2196">
            <w:pPr>
              <w:jc w:val="both"/>
              <w:rPr>
                <w:rFonts w:ascii="Arial" w:eastAsia="Times New Roman" w:hAnsi="Arial" w:cs="Arial"/>
                <w:bCs/>
                <w:iCs/>
                <w:sz w:val="24"/>
                <w:szCs w:val="24"/>
              </w:rPr>
            </w:pPr>
            <w:r w:rsidRPr="00C01F08">
              <w:rPr>
                <w:rFonts w:ascii="Arial" w:eastAsia="Times New Roman" w:hAnsi="Arial" w:cs="Arial"/>
                <w:bCs/>
                <w:iCs/>
                <w:sz w:val="24"/>
                <w:szCs w:val="24"/>
              </w:rPr>
              <w:t>Prosperous Place Stretch Outcomes</w:t>
            </w:r>
          </w:p>
          <w:p w14:paraId="595C402A" w14:textId="77777777" w:rsidR="002A2196" w:rsidRPr="00C01F08" w:rsidRDefault="002A2196" w:rsidP="002A2196">
            <w:pPr>
              <w:jc w:val="both"/>
              <w:rPr>
                <w:rFonts w:ascii="Arial" w:eastAsia="Times New Roman" w:hAnsi="Arial" w:cs="Arial"/>
                <w:bCs/>
                <w:iCs/>
                <w:sz w:val="24"/>
                <w:szCs w:val="24"/>
              </w:rPr>
            </w:pPr>
          </w:p>
          <w:p w14:paraId="43166399" w14:textId="77777777" w:rsidR="002A2196" w:rsidRPr="00EF01BD" w:rsidRDefault="002A2196" w:rsidP="002A2196">
            <w:pPr>
              <w:jc w:val="both"/>
              <w:textAlignment w:val="baseline"/>
              <w:rPr>
                <w:rFonts w:ascii="Arial" w:eastAsia="Times New Roman" w:hAnsi="Arial" w:cs="Arial"/>
                <w:i/>
                <w:sz w:val="24"/>
                <w:szCs w:val="24"/>
                <w:lang w:eastAsia="en-GB"/>
              </w:rPr>
            </w:pPr>
            <w:r w:rsidRPr="00C01F08">
              <w:rPr>
                <w:rFonts w:ascii="Arial" w:eastAsia="Times New Roman" w:hAnsi="Arial" w:cs="Arial"/>
                <w:sz w:val="24"/>
                <w:szCs w:val="24"/>
                <w:shd w:val="clear" w:color="auto" w:fill="F8F8F8"/>
                <w:lang w:eastAsia="en-GB"/>
              </w:rPr>
              <w:t xml:space="preserve">13. </w:t>
            </w:r>
            <w:r w:rsidRPr="00C01F08">
              <w:rPr>
                <w:rFonts w:ascii="Arial" w:eastAsia="Times New Roman" w:hAnsi="Arial" w:cs="Arial"/>
                <w:i/>
                <w:iCs/>
                <w:sz w:val="24"/>
                <w:szCs w:val="24"/>
                <w:shd w:val="clear" w:color="auto" w:fill="F8F8F8"/>
                <w:lang w:eastAsia="en-GB"/>
              </w:rPr>
              <w:t>Addressing climate change by reducing Aberdeen's carbon emissions by at least 61% by 2026 and adapting to the impacts of our changing climate.</w:t>
            </w:r>
            <w:r w:rsidRPr="00C01F08">
              <w:rPr>
                <w:rFonts w:ascii="Arial" w:eastAsia="Times New Roman" w:hAnsi="Arial" w:cs="Arial"/>
                <w:i/>
                <w:iCs/>
                <w:sz w:val="24"/>
                <w:szCs w:val="24"/>
                <w:lang w:eastAsia="en-GB"/>
              </w:rPr>
              <w:t> </w:t>
            </w:r>
          </w:p>
          <w:p w14:paraId="4CF7C457" w14:textId="77777777" w:rsidR="002A2196" w:rsidRPr="00EF01BD" w:rsidRDefault="002A2196" w:rsidP="002A2196">
            <w:pPr>
              <w:jc w:val="both"/>
              <w:textAlignment w:val="baseline"/>
              <w:rPr>
                <w:rFonts w:ascii="Arial" w:eastAsia="Times New Roman" w:hAnsi="Arial" w:cs="Arial"/>
                <w:sz w:val="24"/>
                <w:szCs w:val="24"/>
                <w:lang w:eastAsia="en-GB"/>
              </w:rPr>
            </w:pPr>
            <w:r w:rsidRPr="00C01F08">
              <w:rPr>
                <w:rFonts w:ascii="Arial" w:eastAsia="Times New Roman" w:hAnsi="Arial" w:cs="Arial"/>
                <w:sz w:val="24"/>
                <w:szCs w:val="24"/>
                <w:lang w:eastAsia="en-GB"/>
              </w:rPr>
              <w:t> </w:t>
            </w:r>
          </w:p>
          <w:p w14:paraId="7F86FFFE" w14:textId="58341CB0" w:rsidR="003779F4" w:rsidRDefault="002A2196" w:rsidP="002A2196">
            <w:pPr>
              <w:jc w:val="both"/>
              <w:rPr>
                <w:rFonts w:ascii="Arial" w:eastAsia="Times New Roman" w:hAnsi="Arial" w:cs="Arial"/>
                <w:bCs/>
                <w:iCs/>
                <w:sz w:val="24"/>
                <w:szCs w:val="24"/>
              </w:rPr>
            </w:pPr>
            <w:r w:rsidRPr="00C01F08">
              <w:rPr>
                <w:rFonts w:ascii="Arial" w:eastAsia="Times New Roman" w:hAnsi="Arial" w:cs="Arial"/>
                <w:sz w:val="24"/>
                <w:szCs w:val="24"/>
                <w:shd w:val="clear" w:color="auto" w:fill="F8F8F8"/>
                <w:lang w:eastAsia="en-GB"/>
              </w:rPr>
              <w:t xml:space="preserve">14. </w:t>
            </w:r>
            <w:r w:rsidRPr="00C01F08">
              <w:rPr>
                <w:rFonts w:ascii="Arial" w:eastAsia="Times New Roman" w:hAnsi="Arial" w:cs="Arial"/>
                <w:i/>
                <w:iCs/>
                <w:sz w:val="24"/>
                <w:szCs w:val="24"/>
                <w:shd w:val="clear" w:color="auto" w:fill="F8F8F8"/>
                <w:lang w:eastAsia="en-GB"/>
              </w:rPr>
              <w:t>Increase sustainable travel: 38% of people walking and 5% of people cycling as main mode of travel by 2026.</w:t>
            </w:r>
            <w:r w:rsidRPr="00C01F08">
              <w:rPr>
                <w:rFonts w:ascii="Arial" w:eastAsia="Times New Roman" w:hAnsi="Arial" w:cs="Arial"/>
                <w:sz w:val="24"/>
                <w:szCs w:val="24"/>
                <w:lang w:eastAsia="en-GB"/>
              </w:rPr>
              <w:t> </w:t>
            </w:r>
          </w:p>
        </w:tc>
        <w:tc>
          <w:tcPr>
            <w:tcW w:w="5760" w:type="dxa"/>
          </w:tcPr>
          <w:p w14:paraId="0B4BB9FD" w14:textId="77777777" w:rsidR="00CF0C47" w:rsidRPr="00EF01BD" w:rsidRDefault="00CF0C47" w:rsidP="00CF0C47">
            <w:pPr>
              <w:jc w:val="both"/>
              <w:textAlignment w:val="baseline"/>
              <w:rPr>
                <w:rFonts w:ascii="Arial" w:eastAsia="Times New Roman" w:hAnsi="Arial" w:cs="Arial"/>
                <w:sz w:val="24"/>
                <w:szCs w:val="24"/>
                <w:lang w:eastAsia="en-GB"/>
              </w:rPr>
            </w:pPr>
            <w:r w:rsidRPr="00C01F08">
              <w:rPr>
                <w:rFonts w:ascii="Arial" w:eastAsia="Times New Roman" w:hAnsi="Arial" w:cs="Arial"/>
                <w:sz w:val="24"/>
                <w:szCs w:val="24"/>
                <w:lang w:eastAsia="en-GB"/>
              </w:rPr>
              <w:t>The proposals within this report support the delivery of Place Stretch Outcomes 13 and 14 in the LOIP. </w:t>
            </w:r>
          </w:p>
          <w:p w14:paraId="732ADA7A" w14:textId="77777777" w:rsidR="00CF0C47" w:rsidRPr="00C01F08" w:rsidRDefault="00CF0C47" w:rsidP="00CF0C47">
            <w:pPr>
              <w:jc w:val="both"/>
              <w:textAlignment w:val="baseline"/>
              <w:rPr>
                <w:rFonts w:ascii="Arial" w:eastAsia="Times New Roman" w:hAnsi="Arial" w:cs="Arial"/>
                <w:color w:val="000000"/>
                <w:sz w:val="24"/>
                <w:szCs w:val="24"/>
                <w:lang w:eastAsia="en-GB"/>
              </w:rPr>
            </w:pPr>
            <w:r w:rsidRPr="00C01F08">
              <w:rPr>
                <w:rFonts w:ascii="Arial" w:eastAsia="Times New Roman" w:hAnsi="Arial" w:cs="Arial"/>
                <w:sz w:val="24"/>
                <w:szCs w:val="24"/>
                <w:lang w:eastAsia="en-GB"/>
              </w:rPr>
              <w:t> </w:t>
            </w:r>
          </w:p>
          <w:p w14:paraId="4E0C7AAA" w14:textId="77777777" w:rsidR="00CF0C47" w:rsidRPr="00EF01BD" w:rsidRDefault="00CF0C47" w:rsidP="00CF0C47">
            <w:pPr>
              <w:jc w:val="both"/>
              <w:textAlignment w:val="baseline"/>
              <w:rPr>
                <w:rFonts w:ascii="Arial" w:eastAsia="Times New Roman" w:hAnsi="Arial" w:cs="Arial"/>
                <w:sz w:val="24"/>
                <w:szCs w:val="24"/>
                <w:lang w:eastAsia="en-GB"/>
              </w:rPr>
            </w:pPr>
            <w:r w:rsidRPr="00C01F08">
              <w:rPr>
                <w:rFonts w:ascii="Arial" w:eastAsia="Times New Roman" w:hAnsi="Arial" w:cs="Arial"/>
                <w:color w:val="000000"/>
                <w:sz w:val="24"/>
                <w:szCs w:val="24"/>
                <w:lang w:eastAsia="en-GB"/>
              </w:rPr>
              <w:t> A robust and reliable public transport network where well-integrated with active travel infrastructures will encourage public transport uptake and patronage and subsequently contribute towards reducing transport carbon emissions</w:t>
            </w:r>
            <w:r>
              <w:rPr>
                <w:rFonts w:ascii="Arial" w:eastAsia="Times New Roman" w:hAnsi="Arial" w:cs="Arial"/>
                <w:color w:val="000000"/>
                <w:sz w:val="24"/>
                <w:szCs w:val="24"/>
                <w:lang w:eastAsia="en-GB"/>
              </w:rPr>
              <w:t xml:space="preserve"> given the move towards alternative forms of fuel by bus operators in the region and the Council’s fleet</w:t>
            </w:r>
            <w:r w:rsidRPr="00C01F08">
              <w:rPr>
                <w:rFonts w:ascii="Arial" w:eastAsia="Times New Roman" w:hAnsi="Arial" w:cs="Arial"/>
                <w:color w:val="000000"/>
                <w:sz w:val="24"/>
                <w:szCs w:val="24"/>
                <w:lang w:eastAsia="en-GB"/>
              </w:rPr>
              <w:t>. </w:t>
            </w:r>
          </w:p>
          <w:p w14:paraId="33FFC37D" w14:textId="7DE76A90" w:rsidR="003779F4" w:rsidRPr="00D6479C" w:rsidRDefault="003779F4" w:rsidP="003779F4">
            <w:pPr>
              <w:rPr>
                <w:rFonts w:ascii="Arial" w:eastAsia="Times New Roman" w:hAnsi="Arial" w:cs="Arial"/>
                <w:i/>
                <w:color w:val="FF0000"/>
                <w:sz w:val="24"/>
                <w:szCs w:val="24"/>
              </w:rPr>
            </w:pPr>
          </w:p>
        </w:tc>
      </w:tr>
      <w:tr w:rsidR="003779F4" w14:paraId="7F03BBE2" w14:textId="77777777" w:rsidTr="00CA6088">
        <w:tc>
          <w:tcPr>
            <w:tcW w:w="9016" w:type="dxa"/>
            <w:gridSpan w:val="2"/>
          </w:tcPr>
          <w:p w14:paraId="3A4187CE" w14:textId="77777777" w:rsidR="003779F4" w:rsidRDefault="003779F4" w:rsidP="003779F4">
            <w:pPr>
              <w:jc w:val="both"/>
              <w:rPr>
                <w:rFonts w:ascii="Arial" w:eastAsia="Times New Roman" w:hAnsi="Arial" w:cs="Arial"/>
                <w:bCs/>
                <w:iCs/>
                <w:sz w:val="24"/>
                <w:szCs w:val="24"/>
              </w:rPr>
            </w:pPr>
          </w:p>
        </w:tc>
      </w:tr>
      <w:tr w:rsidR="003779F4" w14:paraId="4D16DCD9" w14:textId="77777777" w:rsidTr="004F52AB">
        <w:tc>
          <w:tcPr>
            <w:tcW w:w="3256" w:type="dxa"/>
          </w:tcPr>
          <w:p w14:paraId="3DD693A3" w14:textId="104D8E70" w:rsidR="003779F4" w:rsidRPr="00C01F08" w:rsidRDefault="003779F4" w:rsidP="003779F4">
            <w:pPr>
              <w:jc w:val="center"/>
              <w:rPr>
                <w:rFonts w:ascii="Arial" w:eastAsia="Times New Roman" w:hAnsi="Arial" w:cs="Arial"/>
                <w:bCs/>
                <w:iCs/>
                <w:sz w:val="24"/>
                <w:szCs w:val="24"/>
              </w:rPr>
            </w:pPr>
            <w:r w:rsidRPr="00C01F08">
              <w:rPr>
                <w:rFonts w:ascii="Arial" w:eastAsia="Times New Roman" w:hAnsi="Arial" w:cs="Arial"/>
                <w:b/>
                <w:iCs/>
                <w:sz w:val="24"/>
                <w:szCs w:val="24"/>
              </w:rPr>
              <w:t>Regional and City Strategies</w:t>
            </w:r>
          </w:p>
          <w:p w14:paraId="6BEAB2C6" w14:textId="77777777" w:rsidR="003779F4" w:rsidRPr="00EF01BD" w:rsidRDefault="003779F4" w:rsidP="003779F4">
            <w:pPr>
              <w:pStyle w:val="paragraph"/>
              <w:numPr>
                <w:ilvl w:val="0"/>
                <w:numId w:val="18"/>
              </w:numPr>
              <w:tabs>
                <w:tab w:val="clear" w:pos="720"/>
                <w:tab w:val="num" w:pos="164"/>
              </w:tabs>
              <w:spacing w:before="0" w:beforeAutospacing="0" w:after="0" w:afterAutospacing="0"/>
              <w:ind w:left="0" w:firstLine="0"/>
              <w:textAlignment w:val="baseline"/>
              <w:rPr>
                <w:rStyle w:val="normaltextrun"/>
                <w:rFonts w:ascii="Arial" w:hAnsi="Arial" w:cs="Arial"/>
                <w:i/>
              </w:rPr>
            </w:pPr>
            <w:r w:rsidRPr="00C01F08">
              <w:rPr>
                <w:rStyle w:val="normaltextrun"/>
                <w:rFonts w:ascii="Arial" w:hAnsi="Arial" w:cs="Arial"/>
                <w:i/>
                <w:iCs/>
              </w:rPr>
              <w:t>Regional Transport</w:t>
            </w:r>
            <w:r w:rsidRPr="00EF01BD">
              <w:rPr>
                <w:rStyle w:val="normaltextrun"/>
                <w:rFonts w:ascii="Arial" w:hAnsi="Arial" w:cs="Arial"/>
                <w:i/>
              </w:rPr>
              <w:t> </w:t>
            </w:r>
            <w:r w:rsidRPr="00C01F08">
              <w:rPr>
                <w:rStyle w:val="normaltextrun"/>
                <w:rFonts w:ascii="Arial" w:hAnsi="Arial" w:cs="Arial"/>
                <w:i/>
                <w:iCs/>
              </w:rPr>
              <w:t>Strategy (2040) </w:t>
            </w:r>
          </w:p>
          <w:p w14:paraId="25D94414" w14:textId="77777777" w:rsidR="003779F4" w:rsidRPr="00C01F08" w:rsidRDefault="003779F4" w:rsidP="003779F4">
            <w:pPr>
              <w:pStyle w:val="paragraph"/>
              <w:numPr>
                <w:ilvl w:val="0"/>
                <w:numId w:val="18"/>
              </w:numPr>
              <w:tabs>
                <w:tab w:val="clear" w:pos="720"/>
                <w:tab w:val="num" w:pos="164"/>
              </w:tabs>
              <w:spacing w:before="0" w:beforeAutospacing="0" w:after="0" w:afterAutospacing="0"/>
              <w:ind w:left="0" w:firstLine="0"/>
              <w:textAlignment w:val="baseline"/>
              <w:rPr>
                <w:rStyle w:val="normaltextrun"/>
                <w:rFonts w:ascii="Arial" w:hAnsi="Arial" w:cs="Arial"/>
                <w:i/>
                <w:iCs/>
              </w:rPr>
            </w:pPr>
            <w:r w:rsidRPr="00C01F08">
              <w:rPr>
                <w:rStyle w:val="normaltextrun"/>
                <w:rFonts w:ascii="Arial" w:hAnsi="Arial" w:cs="Arial"/>
                <w:i/>
                <w:iCs/>
              </w:rPr>
              <w:lastRenderedPageBreak/>
              <w:t>Local Development Plan, </w:t>
            </w:r>
          </w:p>
          <w:p w14:paraId="1B156758" w14:textId="77777777" w:rsidR="003779F4" w:rsidRPr="00C01F08" w:rsidRDefault="003779F4" w:rsidP="003779F4">
            <w:pPr>
              <w:pStyle w:val="paragraph"/>
              <w:numPr>
                <w:ilvl w:val="0"/>
                <w:numId w:val="18"/>
              </w:numPr>
              <w:tabs>
                <w:tab w:val="clear" w:pos="720"/>
                <w:tab w:val="num" w:pos="164"/>
              </w:tabs>
              <w:spacing w:before="0" w:beforeAutospacing="0" w:after="0" w:afterAutospacing="0"/>
              <w:ind w:left="0" w:firstLine="0"/>
              <w:textAlignment w:val="baseline"/>
              <w:rPr>
                <w:rStyle w:val="normaltextrun"/>
                <w:rFonts w:ascii="Arial" w:hAnsi="Arial" w:cs="Arial"/>
                <w:i/>
                <w:iCs/>
              </w:rPr>
            </w:pPr>
            <w:r w:rsidRPr="00C01F08">
              <w:rPr>
                <w:rStyle w:val="normaltextrun"/>
                <w:rFonts w:ascii="Arial" w:hAnsi="Arial" w:cs="Arial"/>
                <w:i/>
                <w:iCs/>
              </w:rPr>
              <w:t>Local Transport Strategy including the Active Travel Action plan </w:t>
            </w:r>
          </w:p>
          <w:p w14:paraId="29F9F2AB" w14:textId="77777777" w:rsidR="00E04E42" w:rsidRPr="00E04E42" w:rsidRDefault="003779F4" w:rsidP="004263B0">
            <w:pPr>
              <w:pStyle w:val="paragraph"/>
              <w:numPr>
                <w:ilvl w:val="0"/>
                <w:numId w:val="18"/>
              </w:numPr>
              <w:tabs>
                <w:tab w:val="clear" w:pos="720"/>
                <w:tab w:val="num" w:pos="164"/>
              </w:tabs>
              <w:spacing w:before="0" w:beforeAutospacing="0" w:after="0" w:afterAutospacing="0"/>
              <w:ind w:left="0" w:firstLine="0"/>
              <w:jc w:val="both"/>
              <w:textAlignment w:val="baseline"/>
              <w:rPr>
                <w:rStyle w:val="normaltextrun"/>
                <w:rFonts w:ascii="Arial" w:hAnsi="Arial" w:cs="Arial"/>
                <w:bCs/>
                <w:iCs/>
              </w:rPr>
            </w:pPr>
            <w:r w:rsidRPr="00C01F08">
              <w:rPr>
                <w:rStyle w:val="normaltextrun"/>
                <w:rFonts w:ascii="Arial" w:hAnsi="Arial" w:cs="Arial"/>
                <w:i/>
                <w:iCs/>
              </w:rPr>
              <w:t xml:space="preserve">Strategic Development </w:t>
            </w:r>
            <w:r w:rsidRPr="00060A3E">
              <w:rPr>
                <w:rStyle w:val="normaltextrun"/>
                <w:rFonts w:ascii="Arial" w:hAnsi="Arial" w:cs="Arial"/>
                <w:i/>
                <w:iCs/>
              </w:rPr>
              <w:t>Pl</w:t>
            </w:r>
            <w:r w:rsidR="00E903BF">
              <w:rPr>
                <w:rStyle w:val="normaltextrun"/>
                <w:rFonts w:ascii="Arial" w:hAnsi="Arial" w:cs="Arial"/>
                <w:i/>
                <w:iCs/>
              </w:rPr>
              <w:t>a</w:t>
            </w:r>
            <w:r w:rsidR="000125D8">
              <w:rPr>
                <w:rStyle w:val="normaltextrun"/>
                <w:rFonts w:ascii="Arial" w:hAnsi="Arial" w:cs="Arial"/>
                <w:i/>
                <w:iCs/>
              </w:rPr>
              <w:t>n</w:t>
            </w:r>
          </w:p>
          <w:p w14:paraId="34929983" w14:textId="77777777" w:rsidR="00E04E42" w:rsidRPr="00E04E42" w:rsidRDefault="003779F4" w:rsidP="004263B0">
            <w:pPr>
              <w:pStyle w:val="paragraph"/>
              <w:numPr>
                <w:ilvl w:val="0"/>
                <w:numId w:val="18"/>
              </w:numPr>
              <w:tabs>
                <w:tab w:val="clear" w:pos="720"/>
                <w:tab w:val="num" w:pos="164"/>
              </w:tabs>
              <w:spacing w:before="0" w:beforeAutospacing="0" w:after="0" w:afterAutospacing="0"/>
              <w:ind w:left="0" w:firstLine="0"/>
              <w:jc w:val="both"/>
              <w:textAlignment w:val="baseline"/>
              <w:rPr>
                <w:rStyle w:val="normaltextrun"/>
                <w:rFonts w:ascii="Arial" w:hAnsi="Arial" w:cs="Arial"/>
                <w:bCs/>
                <w:iCs/>
              </w:rPr>
            </w:pPr>
            <w:r w:rsidRPr="00C01F08">
              <w:rPr>
                <w:rStyle w:val="normaltextrun"/>
                <w:rFonts w:ascii="Arial" w:hAnsi="Arial" w:cs="Arial"/>
                <w:i/>
                <w:iCs/>
              </w:rPr>
              <w:t>Regional Economic Strategy </w:t>
            </w:r>
          </w:p>
          <w:p w14:paraId="4048A78A" w14:textId="74DF4623" w:rsidR="003779F4" w:rsidRDefault="003779F4" w:rsidP="004263B0">
            <w:pPr>
              <w:pStyle w:val="paragraph"/>
              <w:numPr>
                <w:ilvl w:val="0"/>
                <w:numId w:val="18"/>
              </w:numPr>
              <w:tabs>
                <w:tab w:val="clear" w:pos="720"/>
                <w:tab w:val="num" w:pos="164"/>
              </w:tabs>
              <w:spacing w:before="0" w:beforeAutospacing="0" w:after="0" w:afterAutospacing="0"/>
              <w:ind w:left="0" w:firstLine="0"/>
              <w:jc w:val="both"/>
              <w:textAlignment w:val="baseline"/>
              <w:rPr>
                <w:rFonts w:ascii="Arial" w:hAnsi="Arial" w:cs="Arial"/>
                <w:bCs/>
                <w:iCs/>
              </w:rPr>
            </w:pPr>
            <w:r w:rsidRPr="00C01F08">
              <w:rPr>
                <w:rStyle w:val="normaltextrun"/>
                <w:rFonts w:ascii="Arial" w:hAnsi="Arial" w:cs="Arial"/>
                <w:i/>
                <w:iCs/>
              </w:rPr>
              <w:t>Net Zero Vision for Aberdeen</w:t>
            </w:r>
          </w:p>
          <w:p w14:paraId="5EF7D8EA" w14:textId="74E6B240" w:rsidR="003779F4" w:rsidRPr="0010341D" w:rsidRDefault="003779F4" w:rsidP="003779F4">
            <w:pPr>
              <w:jc w:val="both"/>
              <w:rPr>
                <w:rFonts w:ascii="Arial" w:eastAsia="Times New Roman" w:hAnsi="Arial" w:cs="Arial"/>
                <w:bCs/>
                <w:i/>
                <w:sz w:val="24"/>
                <w:szCs w:val="24"/>
              </w:rPr>
            </w:pPr>
          </w:p>
        </w:tc>
        <w:tc>
          <w:tcPr>
            <w:tcW w:w="5760" w:type="dxa"/>
          </w:tcPr>
          <w:p w14:paraId="3199CB3A" w14:textId="77777777" w:rsidR="003779F4" w:rsidRPr="00C01F08" w:rsidRDefault="003779F4" w:rsidP="003779F4">
            <w:pPr>
              <w:jc w:val="both"/>
              <w:rPr>
                <w:rStyle w:val="normaltextrun"/>
                <w:rFonts w:ascii="Arial" w:hAnsi="Arial" w:cs="Arial"/>
                <w:color w:val="000000"/>
                <w:sz w:val="24"/>
                <w:szCs w:val="24"/>
                <w:shd w:val="clear" w:color="auto" w:fill="FFFFFF"/>
              </w:rPr>
            </w:pPr>
            <w:r w:rsidRPr="00C01F08">
              <w:rPr>
                <w:rStyle w:val="normaltextrun"/>
                <w:rFonts w:ascii="Arial" w:hAnsi="Arial" w:cs="Arial"/>
                <w:color w:val="000000"/>
                <w:sz w:val="24"/>
                <w:szCs w:val="24"/>
                <w:shd w:val="clear" w:color="auto" w:fill="FFFFFF"/>
              </w:rPr>
              <w:lastRenderedPageBreak/>
              <w:t xml:space="preserve">The proposals within this report support Regional and Local Transport Strategies and related strategies, which all aim to deliver a sustainable </w:t>
            </w:r>
            <w:r w:rsidRPr="00C01F08">
              <w:rPr>
                <w:rStyle w:val="normaltextrun"/>
                <w:rFonts w:ascii="Arial" w:hAnsi="Arial" w:cs="Arial"/>
                <w:color w:val="000000"/>
                <w:sz w:val="24"/>
                <w:szCs w:val="24"/>
                <w:shd w:val="clear" w:color="auto" w:fill="FFFFFF"/>
              </w:rPr>
              <w:lastRenderedPageBreak/>
              <w:t xml:space="preserve">transport system as well as enhance the connectivity of the existing transport network. </w:t>
            </w:r>
          </w:p>
          <w:p w14:paraId="65496E3C" w14:textId="244F397A" w:rsidR="003779F4" w:rsidRPr="001074F7" w:rsidRDefault="003779F4" w:rsidP="003779F4">
            <w:pPr>
              <w:jc w:val="both"/>
              <w:rPr>
                <w:rFonts w:ascii="Arial" w:eastAsia="Times New Roman" w:hAnsi="Arial" w:cs="Arial"/>
                <w:bCs/>
                <w:i/>
                <w:color w:val="FF0000"/>
                <w:sz w:val="24"/>
                <w:szCs w:val="24"/>
              </w:rPr>
            </w:pPr>
          </w:p>
        </w:tc>
      </w:tr>
    </w:tbl>
    <w:p w14:paraId="63F730BB" w14:textId="77777777" w:rsidR="00045A7B" w:rsidRPr="00045A7B" w:rsidRDefault="00045A7B" w:rsidP="00835E1E">
      <w:pPr>
        <w:spacing w:after="0" w:line="240" w:lineRule="auto"/>
        <w:jc w:val="both"/>
        <w:rPr>
          <w:rFonts w:ascii="Arial" w:eastAsia="Times New Roman" w:hAnsi="Arial" w:cs="Arial"/>
          <w:bCs/>
          <w:iCs/>
          <w:sz w:val="24"/>
          <w:szCs w:val="24"/>
        </w:rPr>
      </w:pPr>
    </w:p>
    <w:p w14:paraId="50C82E9C" w14:textId="2D6F6A11" w:rsidR="006A1095" w:rsidRDefault="007475A5" w:rsidP="006A1095">
      <w:pPr>
        <w:spacing w:after="0" w:line="240" w:lineRule="auto"/>
        <w:jc w:val="both"/>
        <w:rPr>
          <w:rFonts w:ascii="Arial" w:eastAsia="Times New Roman" w:hAnsi="Arial" w:cs="Arial"/>
          <w:b/>
          <w:sz w:val="24"/>
          <w:szCs w:val="24"/>
        </w:rPr>
      </w:pPr>
      <w:r>
        <w:rPr>
          <w:rFonts w:ascii="Arial" w:eastAsia="Times New Roman" w:hAnsi="Arial" w:cs="Arial"/>
          <w:b/>
          <w:sz w:val="24"/>
          <w:szCs w:val="24"/>
        </w:rPr>
        <w:t>9</w:t>
      </w:r>
      <w:r w:rsidR="006A1095">
        <w:rPr>
          <w:rFonts w:ascii="Arial" w:eastAsia="Times New Roman" w:hAnsi="Arial" w:cs="Arial"/>
          <w:b/>
          <w:sz w:val="24"/>
          <w:szCs w:val="24"/>
        </w:rPr>
        <w:t>.</w:t>
      </w:r>
      <w:r w:rsidR="006A1095">
        <w:rPr>
          <w:rFonts w:ascii="Arial" w:eastAsia="Times New Roman" w:hAnsi="Arial" w:cs="Arial"/>
          <w:b/>
          <w:sz w:val="24"/>
          <w:szCs w:val="24"/>
        </w:rPr>
        <w:tab/>
        <w:t>IMPACT ASSESSMENTS</w:t>
      </w:r>
    </w:p>
    <w:p w14:paraId="00606E6F" w14:textId="77777777" w:rsidR="006A1095" w:rsidRDefault="006A1095" w:rsidP="006A1095">
      <w:pPr>
        <w:spacing w:after="0" w:line="240" w:lineRule="auto"/>
        <w:jc w:val="both"/>
        <w:rPr>
          <w:rFonts w:ascii="Arial" w:eastAsia="Times New Roman" w:hAnsi="Arial" w:cs="Arial"/>
          <w:b/>
          <w:sz w:val="24"/>
          <w:szCs w:val="24"/>
        </w:rPr>
      </w:pPr>
    </w:p>
    <w:tbl>
      <w:tblPr>
        <w:tblStyle w:val="TableGrid"/>
        <w:tblW w:w="9322" w:type="dxa"/>
        <w:tblLook w:val="04A0" w:firstRow="1" w:lastRow="0" w:firstColumn="1" w:lastColumn="0" w:noHBand="0" w:noVBand="1"/>
      </w:tblPr>
      <w:tblGrid>
        <w:gridCol w:w="3085"/>
        <w:gridCol w:w="6237"/>
      </w:tblGrid>
      <w:tr w:rsidR="006A1095" w:rsidRPr="009F5B8D" w14:paraId="7473A596" w14:textId="77777777" w:rsidTr="002C42A2">
        <w:tc>
          <w:tcPr>
            <w:tcW w:w="3085" w:type="dxa"/>
            <w:shd w:val="clear" w:color="auto" w:fill="C6D9F1" w:themeFill="text2" w:themeFillTint="33"/>
          </w:tcPr>
          <w:p w14:paraId="0E79497B" w14:textId="77777777" w:rsidR="006A1095" w:rsidRPr="009F5B8D" w:rsidRDefault="006A1095" w:rsidP="00CF53F1">
            <w:pPr>
              <w:jc w:val="center"/>
              <w:rPr>
                <w:rFonts w:ascii="Arial" w:eastAsia="Times New Roman" w:hAnsi="Arial" w:cs="Arial"/>
                <w:b/>
                <w:sz w:val="24"/>
                <w:szCs w:val="24"/>
              </w:rPr>
            </w:pPr>
            <w:r w:rsidRPr="009F5B8D">
              <w:rPr>
                <w:rFonts w:ascii="Arial" w:eastAsia="Times New Roman" w:hAnsi="Arial" w:cs="Arial"/>
                <w:b/>
                <w:sz w:val="24"/>
                <w:szCs w:val="24"/>
              </w:rPr>
              <w:t>Assessment</w:t>
            </w:r>
          </w:p>
        </w:tc>
        <w:tc>
          <w:tcPr>
            <w:tcW w:w="6237" w:type="dxa"/>
            <w:shd w:val="clear" w:color="auto" w:fill="C6D9F1" w:themeFill="text2" w:themeFillTint="33"/>
          </w:tcPr>
          <w:p w14:paraId="7C60BB7D" w14:textId="77777777" w:rsidR="006A1095" w:rsidRDefault="006A1095" w:rsidP="00CA6088">
            <w:pPr>
              <w:jc w:val="center"/>
              <w:rPr>
                <w:rFonts w:ascii="Arial" w:eastAsia="Times New Roman" w:hAnsi="Arial" w:cs="Arial"/>
                <w:b/>
                <w:sz w:val="24"/>
                <w:szCs w:val="24"/>
              </w:rPr>
            </w:pPr>
            <w:r>
              <w:rPr>
                <w:rFonts w:ascii="Arial" w:eastAsia="Times New Roman" w:hAnsi="Arial" w:cs="Arial"/>
                <w:b/>
                <w:sz w:val="24"/>
                <w:szCs w:val="24"/>
              </w:rPr>
              <w:t>Outcome</w:t>
            </w:r>
          </w:p>
          <w:p w14:paraId="5E04AD27" w14:textId="1B49E19B" w:rsidR="00CF53F1" w:rsidRPr="009F5B8D" w:rsidRDefault="00CF53F1" w:rsidP="00CA6088">
            <w:pPr>
              <w:jc w:val="center"/>
              <w:rPr>
                <w:rFonts w:ascii="Arial" w:eastAsia="Times New Roman" w:hAnsi="Arial" w:cs="Arial"/>
                <w:b/>
                <w:sz w:val="24"/>
                <w:szCs w:val="24"/>
              </w:rPr>
            </w:pPr>
          </w:p>
        </w:tc>
      </w:tr>
      <w:tr w:rsidR="006A1095" w14:paraId="2A73C1B3" w14:textId="77777777" w:rsidTr="00835E1E">
        <w:tc>
          <w:tcPr>
            <w:tcW w:w="3085" w:type="dxa"/>
          </w:tcPr>
          <w:p w14:paraId="13A4578B" w14:textId="3929BD14" w:rsidR="006A1095" w:rsidRDefault="00451D39" w:rsidP="00835E1E">
            <w:pPr>
              <w:jc w:val="center"/>
              <w:rPr>
                <w:rFonts w:ascii="Arial" w:eastAsia="Times New Roman" w:hAnsi="Arial" w:cs="Arial"/>
                <w:b/>
                <w:sz w:val="24"/>
                <w:szCs w:val="24"/>
              </w:rPr>
            </w:pPr>
            <w:r>
              <w:rPr>
                <w:rFonts w:ascii="Arial" w:eastAsia="Times New Roman" w:hAnsi="Arial" w:cs="Arial"/>
                <w:b/>
                <w:sz w:val="24"/>
                <w:szCs w:val="24"/>
              </w:rPr>
              <w:t xml:space="preserve">Integrated </w:t>
            </w:r>
            <w:r w:rsidR="006A1095" w:rsidRPr="00601C7A">
              <w:rPr>
                <w:rFonts w:ascii="Arial" w:eastAsia="Times New Roman" w:hAnsi="Arial" w:cs="Arial"/>
                <w:b/>
                <w:sz w:val="24"/>
                <w:szCs w:val="24"/>
              </w:rPr>
              <w:t>Impact Assessment</w:t>
            </w:r>
          </w:p>
          <w:p w14:paraId="22BF2047" w14:textId="77777777" w:rsidR="006A1095" w:rsidRPr="00601C7A" w:rsidRDefault="006A1095" w:rsidP="00835E1E">
            <w:pPr>
              <w:jc w:val="center"/>
              <w:rPr>
                <w:rFonts w:ascii="Arial" w:eastAsia="Times New Roman" w:hAnsi="Arial" w:cs="Arial"/>
                <w:b/>
                <w:sz w:val="24"/>
                <w:szCs w:val="24"/>
              </w:rPr>
            </w:pPr>
          </w:p>
        </w:tc>
        <w:tc>
          <w:tcPr>
            <w:tcW w:w="6237" w:type="dxa"/>
          </w:tcPr>
          <w:p w14:paraId="292F1B75" w14:textId="33C0AEB7" w:rsidR="00EA6210" w:rsidRDefault="00820B87" w:rsidP="004263B0">
            <w:pPr>
              <w:spacing w:after="200" w:line="276" w:lineRule="auto"/>
              <w:jc w:val="both"/>
              <w:rPr>
                <w:rFonts w:ascii="Arial" w:eastAsia="Times New Roman" w:hAnsi="Arial" w:cs="Arial"/>
                <w:iCs/>
                <w:sz w:val="24"/>
                <w:szCs w:val="24"/>
              </w:rPr>
            </w:pPr>
            <w:r w:rsidRPr="00C01F08">
              <w:rPr>
                <w:rFonts w:ascii="Arial" w:eastAsia="Arial" w:hAnsi="Arial" w:cs="Arial"/>
                <w:color w:val="000000" w:themeColor="text1"/>
                <w:sz w:val="24"/>
                <w:szCs w:val="24"/>
              </w:rPr>
              <w:t>Full impact assessment not required.</w:t>
            </w:r>
          </w:p>
          <w:p w14:paraId="5FBB2B2A" w14:textId="0FF51B23" w:rsidR="006A1095" w:rsidRPr="009F5B8D" w:rsidRDefault="00EA6210" w:rsidP="004263B0">
            <w:pPr>
              <w:jc w:val="both"/>
              <w:rPr>
                <w:rFonts w:ascii="Arial" w:eastAsia="Times New Roman" w:hAnsi="Arial" w:cs="Arial"/>
                <w:i/>
                <w:color w:val="FF0000"/>
                <w:sz w:val="24"/>
                <w:szCs w:val="24"/>
              </w:rPr>
            </w:pPr>
            <w:r w:rsidRPr="00C01F08">
              <w:rPr>
                <w:rFonts w:ascii="Arial" w:eastAsia="Arial" w:hAnsi="Arial" w:cs="Arial"/>
                <w:color w:val="000000" w:themeColor="text1"/>
                <w:sz w:val="24"/>
                <w:szCs w:val="24"/>
              </w:rPr>
              <w:t>The projects funded by this grant are being undertaken in accordance with the Scottish Transport Appraisal Guidance which appraises impacts across a range of categories (Economy, Environment, Accessibility and Social Inclusion, Safety and Integration). Further detailed assessments will be undertaken through the development and design process, as appropriate.</w:t>
            </w:r>
          </w:p>
        </w:tc>
      </w:tr>
      <w:tr w:rsidR="006A1095" w14:paraId="70428A4C" w14:textId="77777777" w:rsidTr="00835E1E">
        <w:tc>
          <w:tcPr>
            <w:tcW w:w="3085" w:type="dxa"/>
          </w:tcPr>
          <w:p w14:paraId="2559BD01" w14:textId="7E2E666F" w:rsidR="006A1095" w:rsidRPr="00601C7A" w:rsidRDefault="004F1036" w:rsidP="007769F4">
            <w:pPr>
              <w:jc w:val="center"/>
              <w:rPr>
                <w:rFonts w:ascii="Arial" w:eastAsia="Times New Roman" w:hAnsi="Arial" w:cs="Arial"/>
                <w:b/>
                <w:sz w:val="24"/>
                <w:szCs w:val="24"/>
              </w:rPr>
            </w:pPr>
            <w:r>
              <w:rPr>
                <w:rFonts w:ascii="Arial" w:eastAsia="Times New Roman" w:hAnsi="Arial" w:cs="Arial"/>
                <w:b/>
                <w:sz w:val="24"/>
                <w:szCs w:val="24"/>
              </w:rPr>
              <w:t>Data Protection</w:t>
            </w:r>
            <w:r w:rsidR="006A1095" w:rsidRPr="00601C7A">
              <w:rPr>
                <w:rFonts w:ascii="Arial" w:eastAsia="Times New Roman" w:hAnsi="Arial" w:cs="Arial"/>
                <w:b/>
                <w:sz w:val="24"/>
                <w:szCs w:val="24"/>
              </w:rPr>
              <w:t xml:space="preserve"> Impact Assessment</w:t>
            </w:r>
          </w:p>
        </w:tc>
        <w:tc>
          <w:tcPr>
            <w:tcW w:w="6237" w:type="dxa"/>
          </w:tcPr>
          <w:p w14:paraId="7EB49199" w14:textId="1B777DD3" w:rsidR="00CD12EE" w:rsidRPr="000B6245" w:rsidRDefault="0089190D" w:rsidP="0089190D">
            <w:pPr>
              <w:rPr>
                <w:rFonts w:ascii="Arial" w:eastAsia="Times New Roman" w:hAnsi="Arial" w:cs="Arial"/>
                <w:iCs/>
                <w:color w:val="FF0000"/>
                <w:sz w:val="24"/>
                <w:szCs w:val="24"/>
              </w:rPr>
            </w:pPr>
            <w:r w:rsidRPr="0089190D">
              <w:rPr>
                <w:rFonts w:ascii="Arial" w:eastAsia="Times New Roman" w:hAnsi="Arial" w:cs="Arial"/>
                <w:iCs/>
                <w:sz w:val="24"/>
                <w:szCs w:val="24"/>
              </w:rPr>
              <w:t>N</w:t>
            </w:r>
            <w:r w:rsidR="006A1095" w:rsidRPr="0089190D">
              <w:rPr>
                <w:rFonts w:ascii="Arial" w:eastAsia="Times New Roman" w:hAnsi="Arial" w:cs="Arial"/>
                <w:iCs/>
                <w:sz w:val="24"/>
                <w:szCs w:val="24"/>
              </w:rPr>
              <w:t>ot required</w:t>
            </w:r>
            <w:r w:rsidR="00EA6210">
              <w:rPr>
                <w:rFonts w:ascii="Arial" w:eastAsia="Times New Roman" w:hAnsi="Arial" w:cs="Arial"/>
                <w:iCs/>
                <w:sz w:val="24"/>
                <w:szCs w:val="24"/>
              </w:rPr>
              <w:t>.</w:t>
            </w:r>
            <w:r w:rsidR="00556232" w:rsidRPr="0089190D">
              <w:rPr>
                <w:rFonts w:ascii="Arial" w:eastAsia="Times New Roman" w:hAnsi="Arial" w:cs="Arial"/>
                <w:iCs/>
                <w:sz w:val="24"/>
                <w:szCs w:val="24"/>
              </w:rPr>
              <w:t xml:space="preserve"> </w:t>
            </w:r>
          </w:p>
        </w:tc>
      </w:tr>
      <w:tr w:rsidR="005146EB" w14:paraId="24A8F4D8" w14:textId="77777777" w:rsidTr="00835E1E">
        <w:tc>
          <w:tcPr>
            <w:tcW w:w="3085" w:type="dxa"/>
          </w:tcPr>
          <w:p w14:paraId="1F18E0F1" w14:textId="7AF72750" w:rsidR="005146EB" w:rsidRDefault="00CD12EE" w:rsidP="007769F4">
            <w:pPr>
              <w:jc w:val="center"/>
              <w:rPr>
                <w:rFonts w:ascii="Arial" w:eastAsia="Times New Roman" w:hAnsi="Arial" w:cs="Arial"/>
                <w:b/>
                <w:sz w:val="24"/>
                <w:szCs w:val="24"/>
              </w:rPr>
            </w:pPr>
            <w:r>
              <w:rPr>
                <w:rFonts w:ascii="Arial" w:eastAsia="Times New Roman" w:hAnsi="Arial" w:cs="Arial"/>
                <w:b/>
                <w:sz w:val="24"/>
                <w:szCs w:val="24"/>
              </w:rPr>
              <w:t>Other</w:t>
            </w:r>
          </w:p>
        </w:tc>
        <w:tc>
          <w:tcPr>
            <w:tcW w:w="6237" w:type="dxa"/>
          </w:tcPr>
          <w:p w14:paraId="187A3DFE" w14:textId="5E55C85A" w:rsidR="00CD12EE" w:rsidRPr="00CD12EE" w:rsidRDefault="0089190D" w:rsidP="0089190D">
            <w:pPr>
              <w:rPr>
                <w:rFonts w:ascii="Arial" w:eastAsia="Times New Roman" w:hAnsi="Arial" w:cs="Arial"/>
                <w:iCs/>
                <w:color w:val="FF0000"/>
                <w:sz w:val="24"/>
                <w:szCs w:val="24"/>
              </w:rPr>
            </w:pPr>
            <w:r w:rsidRPr="0089190D">
              <w:rPr>
                <w:rFonts w:ascii="Arial" w:eastAsia="Times New Roman" w:hAnsi="Arial" w:cs="Arial"/>
                <w:iCs/>
                <w:sz w:val="24"/>
                <w:szCs w:val="24"/>
              </w:rPr>
              <w:t>None</w:t>
            </w:r>
            <w:r w:rsidR="003D14BE">
              <w:rPr>
                <w:rFonts w:ascii="Arial" w:eastAsia="Times New Roman" w:hAnsi="Arial" w:cs="Arial"/>
                <w:iCs/>
                <w:sz w:val="24"/>
                <w:szCs w:val="24"/>
              </w:rPr>
              <w:t>.</w:t>
            </w:r>
          </w:p>
        </w:tc>
      </w:tr>
    </w:tbl>
    <w:p w14:paraId="5FB66E2B" w14:textId="1C87E989" w:rsidR="006A1095" w:rsidRDefault="006A1095" w:rsidP="006A1095">
      <w:pPr>
        <w:spacing w:after="0" w:line="240" w:lineRule="auto"/>
        <w:jc w:val="both"/>
        <w:rPr>
          <w:rFonts w:ascii="Arial" w:eastAsia="Times New Roman" w:hAnsi="Arial" w:cs="Arial"/>
          <w:sz w:val="24"/>
          <w:szCs w:val="24"/>
        </w:rPr>
      </w:pPr>
    </w:p>
    <w:p w14:paraId="74AD4EDF" w14:textId="763770AD" w:rsidR="006A1095" w:rsidRPr="00135A34" w:rsidRDefault="007475A5" w:rsidP="006A1095">
      <w:pPr>
        <w:spacing w:after="0" w:line="240" w:lineRule="auto"/>
        <w:jc w:val="both"/>
        <w:rPr>
          <w:rFonts w:ascii="Arial" w:eastAsia="Times New Roman" w:hAnsi="Arial" w:cs="Arial"/>
          <w:b/>
          <w:sz w:val="24"/>
          <w:szCs w:val="24"/>
        </w:rPr>
      </w:pPr>
      <w:r>
        <w:rPr>
          <w:rFonts w:ascii="Arial" w:eastAsia="Times New Roman" w:hAnsi="Arial" w:cs="Arial"/>
          <w:b/>
          <w:sz w:val="24"/>
          <w:szCs w:val="24"/>
        </w:rPr>
        <w:t>10</w:t>
      </w:r>
      <w:r w:rsidR="006A1095" w:rsidRPr="00135A34">
        <w:rPr>
          <w:rFonts w:ascii="Arial" w:eastAsia="Times New Roman" w:hAnsi="Arial" w:cs="Arial"/>
          <w:b/>
          <w:sz w:val="24"/>
          <w:szCs w:val="24"/>
        </w:rPr>
        <w:t>.</w:t>
      </w:r>
      <w:r w:rsidR="006A1095" w:rsidRPr="00135A34">
        <w:rPr>
          <w:rFonts w:ascii="Arial" w:eastAsia="Times New Roman" w:hAnsi="Arial" w:cs="Arial"/>
          <w:b/>
          <w:sz w:val="24"/>
          <w:szCs w:val="24"/>
        </w:rPr>
        <w:tab/>
        <w:t>BACKGROUND PAPERS</w:t>
      </w:r>
    </w:p>
    <w:p w14:paraId="37B7A664" w14:textId="77777777" w:rsidR="006A1095" w:rsidRPr="00135A34" w:rsidRDefault="006A1095" w:rsidP="006A1095">
      <w:pPr>
        <w:spacing w:after="0" w:line="240" w:lineRule="auto"/>
        <w:ind w:left="720"/>
        <w:jc w:val="both"/>
        <w:rPr>
          <w:rFonts w:ascii="Arial" w:eastAsia="Times New Roman" w:hAnsi="Arial" w:cs="Arial"/>
          <w:sz w:val="24"/>
          <w:szCs w:val="24"/>
        </w:rPr>
      </w:pPr>
    </w:p>
    <w:p w14:paraId="4716C453" w14:textId="5477AD73" w:rsidR="003F6711" w:rsidRDefault="00EE789B" w:rsidP="00490DBC">
      <w:pPr>
        <w:spacing w:after="0" w:line="240" w:lineRule="auto"/>
        <w:ind w:left="709" w:hanging="709"/>
        <w:jc w:val="both"/>
        <w:rPr>
          <w:rFonts w:ascii="Arial" w:eastAsia="Times New Roman" w:hAnsi="Arial" w:cs="Arial"/>
          <w:i/>
          <w:color w:val="FF0000"/>
          <w:sz w:val="24"/>
          <w:szCs w:val="24"/>
        </w:rPr>
      </w:pPr>
      <w:r>
        <w:rPr>
          <w:rFonts w:ascii="Arial" w:eastAsia="Times New Roman" w:hAnsi="Arial" w:cs="Arial"/>
          <w:iCs/>
          <w:sz w:val="24"/>
          <w:szCs w:val="24"/>
        </w:rPr>
        <w:tab/>
      </w:r>
      <w:r w:rsidR="0089190D">
        <w:rPr>
          <w:rFonts w:ascii="Arial" w:eastAsia="Times New Roman" w:hAnsi="Arial" w:cs="Arial"/>
          <w:iCs/>
          <w:sz w:val="24"/>
          <w:szCs w:val="24"/>
        </w:rPr>
        <w:t>None</w:t>
      </w:r>
    </w:p>
    <w:p w14:paraId="59FE0A30" w14:textId="77777777" w:rsidR="00DC37A0" w:rsidRPr="00135A34" w:rsidRDefault="00DC37A0" w:rsidP="006A1095">
      <w:pPr>
        <w:spacing w:after="0" w:line="240" w:lineRule="auto"/>
        <w:ind w:left="720"/>
        <w:jc w:val="both"/>
        <w:rPr>
          <w:rFonts w:ascii="Arial" w:eastAsia="Times New Roman" w:hAnsi="Arial" w:cs="Arial"/>
          <w:sz w:val="24"/>
          <w:szCs w:val="24"/>
        </w:rPr>
      </w:pPr>
    </w:p>
    <w:p w14:paraId="34D54FB4" w14:textId="172DCE1D" w:rsidR="006A1095" w:rsidRPr="00135A34" w:rsidRDefault="007475A5" w:rsidP="006A1095">
      <w:pPr>
        <w:spacing w:after="0" w:line="240" w:lineRule="auto"/>
        <w:ind w:left="720" w:hanging="720"/>
        <w:jc w:val="both"/>
        <w:rPr>
          <w:rFonts w:ascii="Arial" w:eastAsia="Times New Roman" w:hAnsi="Arial" w:cs="Arial"/>
          <w:b/>
          <w:sz w:val="24"/>
          <w:szCs w:val="24"/>
        </w:rPr>
      </w:pPr>
      <w:r>
        <w:rPr>
          <w:rFonts w:ascii="Arial" w:eastAsia="Times New Roman" w:hAnsi="Arial" w:cs="Arial"/>
          <w:b/>
          <w:sz w:val="24"/>
          <w:szCs w:val="24"/>
        </w:rPr>
        <w:t>11</w:t>
      </w:r>
      <w:r w:rsidR="006A1095" w:rsidRPr="00135A34">
        <w:rPr>
          <w:rFonts w:ascii="Arial" w:eastAsia="Times New Roman" w:hAnsi="Arial" w:cs="Arial"/>
          <w:b/>
          <w:sz w:val="24"/>
          <w:szCs w:val="24"/>
        </w:rPr>
        <w:t>.</w:t>
      </w:r>
      <w:r w:rsidR="006A1095" w:rsidRPr="00135A34">
        <w:rPr>
          <w:rFonts w:ascii="Arial" w:eastAsia="Times New Roman" w:hAnsi="Arial" w:cs="Arial"/>
          <w:b/>
          <w:sz w:val="24"/>
          <w:szCs w:val="24"/>
        </w:rPr>
        <w:tab/>
        <w:t xml:space="preserve">APPENDICES </w:t>
      </w:r>
    </w:p>
    <w:p w14:paraId="765F7FC8" w14:textId="77777777" w:rsidR="006A1095" w:rsidRDefault="006A1095" w:rsidP="006A1095">
      <w:pPr>
        <w:spacing w:after="0" w:line="240" w:lineRule="auto"/>
        <w:ind w:left="720" w:hanging="720"/>
        <w:jc w:val="both"/>
        <w:rPr>
          <w:rFonts w:ascii="Arial" w:eastAsia="Times New Roman" w:hAnsi="Arial" w:cs="Arial"/>
          <w:i/>
          <w:color w:val="FF0000"/>
          <w:sz w:val="24"/>
          <w:szCs w:val="24"/>
        </w:rPr>
      </w:pPr>
    </w:p>
    <w:p w14:paraId="508C817A" w14:textId="0AC3E26C" w:rsidR="003F6711" w:rsidRDefault="003C7AB2" w:rsidP="00EF6D66">
      <w:pPr>
        <w:spacing w:after="0" w:line="240" w:lineRule="auto"/>
        <w:rPr>
          <w:rFonts w:ascii="Arial" w:eastAsia="Times New Roman" w:hAnsi="Arial" w:cs="Arial"/>
          <w:iCs/>
          <w:sz w:val="24"/>
          <w:szCs w:val="24"/>
        </w:rPr>
      </w:pPr>
      <w:r>
        <w:rPr>
          <w:rFonts w:ascii="Arial" w:eastAsia="Times New Roman" w:hAnsi="Arial" w:cs="Arial"/>
          <w:iCs/>
          <w:sz w:val="24"/>
          <w:szCs w:val="24"/>
        </w:rPr>
        <w:t xml:space="preserve">Appendix </w:t>
      </w:r>
      <w:r w:rsidR="00EF6D66">
        <w:rPr>
          <w:rFonts w:ascii="Arial" w:eastAsia="Times New Roman" w:hAnsi="Arial" w:cs="Arial"/>
          <w:iCs/>
          <w:sz w:val="24"/>
          <w:szCs w:val="24"/>
        </w:rPr>
        <w:t>1</w:t>
      </w:r>
      <w:r>
        <w:rPr>
          <w:rFonts w:ascii="Arial" w:eastAsia="Times New Roman" w:hAnsi="Arial" w:cs="Arial"/>
          <w:iCs/>
          <w:sz w:val="24"/>
          <w:szCs w:val="24"/>
        </w:rPr>
        <w:t xml:space="preserve">: </w:t>
      </w:r>
      <w:r w:rsidR="00EF6D66">
        <w:rPr>
          <w:rFonts w:ascii="Arial" w:eastAsia="Times New Roman" w:hAnsi="Arial" w:cs="Arial"/>
          <w:iCs/>
          <w:sz w:val="24"/>
          <w:szCs w:val="24"/>
        </w:rPr>
        <w:t xml:space="preserve">A92 Bridge of Don to Bridge of Dee Multimodal Corridor Study: Case for Change and Preliminary Appraisal </w:t>
      </w:r>
      <w:r w:rsidR="00D44747">
        <w:rPr>
          <w:rFonts w:ascii="Arial" w:eastAsia="Times New Roman" w:hAnsi="Arial" w:cs="Arial"/>
          <w:iCs/>
          <w:sz w:val="24"/>
          <w:szCs w:val="24"/>
        </w:rPr>
        <w:t>Report -</w:t>
      </w:r>
      <w:r w:rsidR="00EF6D66">
        <w:rPr>
          <w:rFonts w:ascii="Arial" w:eastAsia="Times New Roman" w:hAnsi="Arial" w:cs="Arial"/>
          <w:iCs/>
          <w:sz w:val="24"/>
          <w:szCs w:val="24"/>
        </w:rPr>
        <w:t xml:space="preserve"> Executive Summary</w:t>
      </w:r>
      <w:r w:rsidR="00606B41">
        <w:rPr>
          <w:rFonts w:ascii="Arial" w:eastAsia="Times New Roman" w:hAnsi="Arial" w:cs="Arial"/>
          <w:iCs/>
          <w:sz w:val="24"/>
          <w:szCs w:val="24"/>
        </w:rPr>
        <w:t xml:space="preserve"> </w:t>
      </w:r>
      <w:hyperlink r:id="rId14" w:history="1">
        <w:r w:rsidR="00606B41" w:rsidRPr="00071571">
          <w:rPr>
            <w:rStyle w:val="Hyperlink"/>
            <w:rFonts w:ascii="Arial" w:eastAsia="Times New Roman" w:hAnsi="Arial" w:cs="Arial"/>
            <w:iCs/>
            <w:sz w:val="24"/>
            <w:szCs w:val="24"/>
          </w:rPr>
          <w:t>https://aberdeencitycouncilo365.sharepoint.com/:w:/s/TransportStrategyandProgrammes/EU7p7WrFnXZLjrhyCqrO3UMBlRx4n43ybGnNx3JLhoz0pQ?e=hEO56C</w:t>
        </w:r>
      </w:hyperlink>
      <w:r w:rsidR="00606B41">
        <w:rPr>
          <w:rFonts w:ascii="Arial" w:eastAsia="Times New Roman" w:hAnsi="Arial" w:cs="Arial"/>
          <w:iCs/>
          <w:sz w:val="24"/>
          <w:szCs w:val="24"/>
        </w:rPr>
        <w:t xml:space="preserve"> </w:t>
      </w:r>
    </w:p>
    <w:p w14:paraId="75B29E89" w14:textId="77777777" w:rsidR="003F6711" w:rsidRDefault="003F6711" w:rsidP="00CE5241">
      <w:pPr>
        <w:spacing w:after="0" w:line="240" w:lineRule="auto"/>
        <w:jc w:val="both"/>
        <w:rPr>
          <w:rFonts w:ascii="Arial" w:eastAsia="Times New Roman" w:hAnsi="Arial" w:cs="Arial"/>
          <w:i/>
          <w:color w:val="FF0000"/>
          <w:sz w:val="24"/>
          <w:szCs w:val="24"/>
        </w:rPr>
      </w:pPr>
    </w:p>
    <w:p w14:paraId="76E06C8B" w14:textId="135800F4" w:rsidR="00EF6D66" w:rsidRDefault="00EF6D66" w:rsidP="00EF6D66">
      <w:pPr>
        <w:spacing w:after="0" w:line="240" w:lineRule="auto"/>
        <w:rPr>
          <w:rFonts w:ascii="Arial" w:eastAsia="Times New Roman" w:hAnsi="Arial" w:cs="Arial"/>
          <w:iCs/>
          <w:sz w:val="24"/>
          <w:szCs w:val="24"/>
        </w:rPr>
      </w:pPr>
      <w:r>
        <w:rPr>
          <w:rFonts w:ascii="Arial" w:eastAsia="Times New Roman" w:hAnsi="Arial" w:cs="Arial"/>
          <w:iCs/>
          <w:sz w:val="24"/>
          <w:szCs w:val="24"/>
        </w:rPr>
        <w:t>Appendix 2: A92 Bridge of Don to Bridge of Dee Multimodal Corridor Study: Case for Change and Preliminary Appraisal Report  - Full Report</w:t>
      </w:r>
      <w:r w:rsidR="00E04E42">
        <w:rPr>
          <w:rFonts w:ascii="Arial" w:eastAsia="Times New Roman" w:hAnsi="Arial" w:cs="Arial"/>
          <w:iCs/>
          <w:sz w:val="24"/>
          <w:szCs w:val="24"/>
        </w:rPr>
        <w:t>.</w:t>
      </w:r>
      <w:r w:rsidR="004F4455">
        <w:rPr>
          <w:rFonts w:ascii="Arial" w:eastAsia="Times New Roman" w:hAnsi="Arial" w:cs="Arial"/>
          <w:iCs/>
          <w:sz w:val="24"/>
          <w:szCs w:val="24"/>
        </w:rPr>
        <w:t xml:space="preserve"> </w:t>
      </w:r>
      <w:hyperlink r:id="rId15" w:history="1">
        <w:r w:rsidR="004F4455" w:rsidRPr="00071571">
          <w:rPr>
            <w:rStyle w:val="Hyperlink"/>
            <w:rFonts w:ascii="Arial" w:eastAsia="Times New Roman" w:hAnsi="Arial" w:cs="Arial"/>
            <w:iCs/>
            <w:sz w:val="24"/>
            <w:szCs w:val="24"/>
          </w:rPr>
          <w:t>https://aberdeencitycouncilo365.sharepoint.com/:w:/s/TransportStrategyandProgrammes/Eb99Q1QQRKhMv18Y__vbrqEBhVvfXZUVcIDktNtlBINazw?e=1nKlGs</w:t>
        </w:r>
      </w:hyperlink>
      <w:r w:rsidR="004F4455">
        <w:rPr>
          <w:rFonts w:ascii="Arial" w:eastAsia="Times New Roman" w:hAnsi="Arial" w:cs="Arial"/>
          <w:iCs/>
          <w:sz w:val="24"/>
          <w:szCs w:val="24"/>
        </w:rPr>
        <w:t xml:space="preserve"> </w:t>
      </w:r>
    </w:p>
    <w:p w14:paraId="0E4BED9B" w14:textId="1A829D64" w:rsidR="006A1095" w:rsidRDefault="006A1095" w:rsidP="006A1095">
      <w:pPr>
        <w:spacing w:after="0" w:line="240" w:lineRule="auto"/>
        <w:ind w:left="720" w:hanging="720"/>
        <w:jc w:val="both"/>
        <w:rPr>
          <w:rFonts w:ascii="Arial" w:eastAsia="Times New Roman" w:hAnsi="Arial" w:cs="Arial"/>
          <w:i/>
          <w:color w:val="FF0000"/>
          <w:sz w:val="24"/>
          <w:szCs w:val="24"/>
        </w:rPr>
      </w:pPr>
    </w:p>
    <w:p w14:paraId="1FDCBBE1" w14:textId="77777777" w:rsidR="00040223" w:rsidRDefault="00040223" w:rsidP="006A1095">
      <w:pPr>
        <w:spacing w:after="0" w:line="240" w:lineRule="auto"/>
        <w:ind w:left="720" w:hanging="720"/>
        <w:jc w:val="both"/>
        <w:rPr>
          <w:rFonts w:ascii="Arial" w:eastAsia="Times New Roman" w:hAnsi="Arial" w:cs="Arial"/>
          <w:i/>
          <w:color w:val="FF0000"/>
          <w:sz w:val="24"/>
          <w:szCs w:val="24"/>
        </w:rPr>
      </w:pPr>
    </w:p>
    <w:p w14:paraId="662A4821" w14:textId="0A64D2A4" w:rsidR="006A1095" w:rsidRPr="00165463" w:rsidRDefault="007475A5" w:rsidP="006A1095">
      <w:pPr>
        <w:spacing w:after="0" w:line="240" w:lineRule="auto"/>
        <w:ind w:left="720" w:hanging="720"/>
        <w:jc w:val="both"/>
        <w:rPr>
          <w:rFonts w:ascii="Arial" w:eastAsia="Times New Roman" w:hAnsi="Arial" w:cs="Arial"/>
          <w:b/>
          <w:sz w:val="24"/>
          <w:szCs w:val="24"/>
        </w:rPr>
      </w:pPr>
      <w:r w:rsidRPr="00165463">
        <w:rPr>
          <w:rFonts w:ascii="Arial" w:eastAsia="Times New Roman" w:hAnsi="Arial" w:cs="Arial"/>
          <w:b/>
          <w:sz w:val="24"/>
          <w:szCs w:val="24"/>
        </w:rPr>
        <w:t>1</w:t>
      </w:r>
      <w:r>
        <w:rPr>
          <w:rFonts w:ascii="Arial" w:eastAsia="Times New Roman" w:hAnsi="Arial" w:cs="Arial"/>
          <w:b/>
          <w:sz w:val="24"/>
          <w:szCs w:val="24"/>
        </w:rPr>
        <w:t>2</w:t>
      </w:r>
      <w:r w:rsidR="006A1095" w:rsidRPr="00165463">
        <w:rPr>
          <w:rFonts w:ascii="Arial" w:eastAsia="Times New Roman" w:hAnsi="Arial" w:cs="Arial"/>
          <w:b/>
          <w:sz w:val="24"/>
          <w:szCs w:val="24"/>
        </w:rPr>
        <w:t>.</w:t>
      </w:r>
      <w:r w:rsidR="006A1095" w:rsidRPr="00165463">
        <w:rPr>
          <w:rFonts w:ascii="Arial" w:eastAsia="Times New Roman" w:hAnsi="Arial" w:cs="Arial"/>
          <w:b/>
          <w:sz w:val="24"/>
          <w:szCs w:val="24"/>
        </w:rPr>
        <w:tab/>
        <w:t>REPORT AUTHOR CONTACT DETAILS</w:t>
      </w:r>
    </w:p>
    <w:p w14:paraId="7F1E13AB" w14:textId="77777777" w:rsidR="006A1095" w:rsidRDefault="006A1095" w:rsidP="006A1095">
      <w:pPr>
        <w:spacing w:after="0" w:line="240" w:lineRule="auto"/>
        <w:ind w:left="720" w:hanging="720"/>
        <w:jc w:val="both"/>
        <w:rPr>
          <w:rFonts w:ascii="Arial" w:eastAsia="Times New Roman" w:hAnsi="Arial" w:cs="Arial"/>
          <w:i/>
          <w:color w:val="FF0000"/>
          <w:sz w:val="24"/>
          <w:szCs w:val="24"/>
        </w:rPr>
      </w:pPr>
    </w:p>
    <w:tbl>
      <w:tblPr>
        <w:tblStyle w:val="TableGridLight"/>
        <w:tblW w:w="0" w:type="auto"/>
        <w:tblLook w:val="04A0" w:firstRow="1" w:lastRow="0" w:firstColumn="1" w:lastColumn="0" w:noHBand="0" w:noVBand="1"/>
      </w:tblPr>
      <w:tblGrid>
        <w:gridCol w:w="1980"/>
        <w:gridCol w:w="5812"/>
      </w:tblGrid>
      <w:tr w:rsidR="007769F4" w14:paraId="685DDB78" w14:textId="77777777" w:rsidTr="00ED1E15">
        <w:tc>
          <w:tcPr>
            <w:tcW w:w="1980" w:type="dxa"/>
          </w:tcPr>
          <w:p w14:paraId="6D7596AD" w14:textId="00F48776" w:rsidR="007769F4" w:rsidRPr="00E01061" w:rsidRDefault="00ED1E15" w:rsidP="006A1095">
            <w:pPr>
              <w:jc w:val="both"/>
              <w:rPr>
                <w:rFonts w:ascii="Arial" w:eastAsia="Times New Roman" w:hAnsi="Arial" w:cs="Arial"/>
                <w:b/>
                <w:bCs/>
                <w:sz w:val="24"/>
                <w:szCs w:val="24"/>
              </w:rPr>
            </w:pPr>
            <w:r w:rsidRPr="00E01061">
              <w:rPr>
                <w:rFonts w:ascii="Arial" w:eastAsia="Times New Roman" w:hAnsi="Arial" w:cs="Arial"/>
                <w:b/>
                <w:bCs/>
                <w:sz w:val="24"/>
                <w:szCs w:val="24"/>
              </w:rPr>
              <w:t>Name</w:t>
            </w:r>
          </w:p>
        </w:tc>
        <w:tc>
          <w:tcPr>
            <w:tcW w:w="5812" w:type="dxa"/>
          </w:tcPr>
          <w:p w14:paraId="53225D30" w14:textId="7A83F95F" w:rsidR="007769F4" w:rsidRDefault="00490DBC" w:rsidP="006A1095">
            <w:pPr>
              <w:jc w:val="both"/>
              <w:rPr>
                <w:rFonts w:ascii="Arial" w:eastAsia="Times New Roman" w:hAnsi="Arial" w:cs="Arial"/>
                <w:sz w:val="24"/>
                <w:szCs w:val="24"/>
              </w:rPr>
            </w:pPr>
            <w:r w:rsidRPr="00490DBC">
              <w:rPr>
                <w:rFonts w:ascii="Arial" w:eastAsia="Times New Roman" w:hAnsi="Arial" w:cs="Arial"/>
                <w:sz w:val="24"/>
                <w:szCs w:val="24"/>
              </w:rPr>
              <w:t>Tony Maric</w:t>
            </w:r>
          </w:p>
        </w:tc>
      </w:tr>
      <w:tr w:rsidR="00ED1E15" w14:paraId="7A50236B" w14:textId="77777777" w:rsidTr="00ED1E15">
        <w:tc>
          <w:tcPr>
            <w:tcW w:w="1980" w:type="dxa"/>
          </w:tcPr>
          <w:p w14:paraId="2007EF25" w14:textId="65B9376A" w:rsidR="00ED1E15" w:rsidRPr="00E01061" w:rsidRDefault="00ED1E15" w:rsidP="006A1095">
            <w:pPr>
              <w:jc w:val="both"/>
              <w:rPr>
                <w:rFonts w:ascii="Arial" w:eastAsia="Times New Roman" w:hAnsi="Arial" w:cs="Arial"/>
                <w:b/>
                <w:bCs/>
                <w:sz w:val="24"/>
                <w:szCs w:val="24"/>
              </w:rPr>
            </w:pPr>
            <w:r w:rsidRPr="00E01061">
              <w:rPr>
                <w:rFonts w:ascii="Arial" w:eastAsia="Times New Roman" w:hAnsi="Arial" w:cs="Arial"/>
                <w:b/>
                <w:bCs/>
                <w:sz w:val="24"/>
                <w:szCs w:val="24"/>
              </w:rPr>
              <w:t>Title</w:t>
            </w:r>
          </w:p>
        </w:tc>
        <w:tc>
          <w:tcPr>
            <w:tcW w:w="5812" w:type="dxa"/>
          </w:tcPr>
          <w:p w14:paraId="6B6E1CB4" w14:textId="34F6D8FA" w:rsidR="00ED1E15" w:rsidRDefault="00490DBC" w:rsidP="006A1095">
            <w:pPr>
              <w:jc w:val="both"/>
              <w:rPr>
                <w:rFonts w:ascii="Arial" w:eastAsia="Times New Roman" w:hAnsi="Arial" w:cs="Arial"/>
                <w:sz w:val="24"/>
                <w:szCs w:val="24"/>
              </w:rPr>
            </w:pPr>
            <w:r>
              <w:rPr>
                <w:rFonts w:ascii="Arial" w:eastAsia="Times New Roman" w:hAnsi="Arial" w:cs="Arial"/>
                <w:sz w:val="24"/>
                <w:szCs w:val="24"/>
              </w:rPr>
              <w:t>Planner</w:t>
            </w:r>
          </w:p>
        </w:tc>
      </w:tr>
      <w:tr w:rsidR="00ED1E15" w14:paraId="60919A7C" w14:textId="77777777" w:rsidTr="00ED1E15">
        <w:tc>
          <w:tcPr>
            <w:tcW w:w="1980" w:type="dxa"/>
          </w:tcPr>
          <w:p w14:paraId="11AF9E32" w14:textId="18871B1E" w:rsidR="00ED1E15" w:rsidRPr="00E01061" w:rsidRDefault="00ED1E15" w:rsidP="006A1095">
            <w:pPr>
              <w:jc w:val="both"/>
              <w:rPr>
                <w:rFonts w:ascii="Arial" w:eastAsia="Times New Roman" w:hAnsi="Arial" w:cs="Arial"/>
                <w:b/>
                <w:bCs/>
                <w:sz w:val="24"/>
                <w:szCs w:val="24"/>
              </w:rPr>
            </w:pPr>
            <w:r w:rsidRPr="00E01061">
              <w:rPr>
                <w:rFonts w:ascii="Arial" w:eastAsia="Times New Roman" w:hAnsi="Arial" w:cs="Arial"/>
                <w:b/>
                <w:bCs/>
                <w:sz w:val="24"/>
                <w:szCs w:val="24"/>
              </w:rPr>
              <w:t>Email Address</w:t>
            </w:r>
          </w:p>
        </w:tc>
        <w:tc>
          <w:tcPr>
            <w:tcW w:w="5812" w:type="dxa"/>
          </w:tcPr>
          <w:p w14:paraId="1954AD86" w14:textId="2F234EE1" w:rsidR="00ED1E15" w:rsidRDefault="00000000" w:rsidP="006A1095">
            <w:pPr>
              <w:jc w:val="both"/>
              <w:rPr>
                <w:rFonts w:ascii="Arial" w:eastAsia="Times New Roman" w:hAnsi="Arial" w:cs="Arial"/>
                <w:sz w:val="24"/>
                <w:szCs w:val="24"/>
              </w:rPr>
            </w:pPr>
            <w:hyperlink r:id="rId16" w:history="1">
              <w:r w:rsidR="00490DBC" w:rsidRPr="003844C8">
                <w:rPr>
                  <w:rStyle w:val="Hyperlink"/>
                  <w:rFonts w:ascii="Arial" w:eastAsia="Times New Roman" w:hAnsi="Arial" w:cs="Arial"/>
                  <w:sz w:val="24"/>
                  <w:szCs w:val="24"/>
                </w:rPr>
                <w:t>tmaric@aberdeencity.gov.uk</w:t>
              </w:r>
            </w:hyperlink>
            <w:r w:rsidR="00490DBC">
              <w:rPr>
                <w:rFonts w:ascii="Arial" w:eastAsia="Times New Roman" w:hAnsi="Arial" w:cs="Arial"/>
                <w:sz w:val="24"/>
                <w:szCs w:val="24"/>
              </w:rPr>
              <w:t xml:space="preserve"> </w:t>
            </w:r>
          </w:p>
        </w:tc>
      </w:tr>
      <w:tr w:rsidR="00ED1E15" w14:paraId="2C783C2D" w14:textId="77777777" w:rsidTr="00ED1E15">
        <w:tc>
          <w:tcPr>
            <w:tcW w:w="1980" w:type="dxa"/>
          </w:tcPr>
          <w:p w14:paraId="3D59961B" w14:textId="3790BCC1" w:rsidR="00ED1E15" w:rsidRPr="00E01061" w:rsidRDefault="00ED1E15" w:rsidP="006A1095">
            <w:pPr>
              <w:jc w:val="both"/>
              <w:rPr>
                <w:rFonts w:ascii="Arial" w:eastAsia="Times New Roman" w:hAnsi="Arial" w:cs="Arial"/>
                <w:b/>
                <w:bCs/>
                <w:sz w:val="24"/>
                <w:szCs w:val="24"/>
              </w:rPr>
            </w:pPr>
            <w:r w:rsidRPr="00E01061">
              <w:rPr>
                <w:rFonts w:ascii="Arial" w:eastAsia="Times New Roman" w:hAnsi="Arial" w:cs="Arial"/>
                <w:b/>
                <w:bCs/>
                <w:sz w:val="24"/>
                <w:szCs w:val="24"/>
              </w:rPr>
              <w:lastRenderedPageBreak/>
              <w:t>Tel</w:t>
            </w:r>
          </w:p>
        </w:tc>
        <w:tc>
          <w:tcPr>
            <w:tcW w:w="5812" w:type="dxa"/>
          </w:tcPr>
          <w:p w14:paraId="30E06B11" w14:textId="3094FC22" w:rsidR="00ED1E15" w:rsidRDefault="00490DBC" w:rsidP="006A1095">
            <w:pPr>
              <w:jc w:val="both"/>
              <w:rPr>
                <w:rFonts w:ascii="Arial" w:eastAsia="Times New Roman" w:hAnsi="Arial" w:cs="Arial"/>
                <w:sz w:val="24"/>
                <w:szCs w:val="24"/>
              </w:rPr>
            </w:pPr>
            <w:r>
              <w:rPr>
                <w:rFonts w:ascii="Arial" w:eastAsia="Times New Roman" w:hAnsi="Arial" w:cs="Arial"/>
                <w:sz w:val="24"/>
                <w:szCs w:val="24"/>
              </w:rPr>
              <w:t>01224 522621</w:t>
            </w:r>
          </w:p>
        </w:tc>
      </w:tr>
    </w:tbl>
    <w:p w14:paraId="59EA9A4A" w14:textId="77777777" w:rsidR="007769F4" w:rsidRDefault="007769F4" w:rsidP="006A1095">
      <w:pPr>
        <w:spacing w:after="0" w:line="240" w:lineRule="auto"/>
        <w:ind w:left="720" w:hanging="720"/>
        <w:jc w:val="both"/>
        <w:rPr>
          <w:rFonts w:ascii="Arial" w:eastAsia="Times New Roman" w:hAnsi="Arial" w:cs="Arial"/>
          <w:sz w:val="24"/>
          <w:szCs w:val="24"/>
        </w:rPr>
      </w:pPr>
    </w:p>
    <w:p w14:paraId="6513F0F6" w14:textId="6C0A492A" w:rsidR="00165463" w:rsidRPr="00375598" w:rsidRDefault="007769F4" w:rsidP="006A1095">
      <w:pPr>
        <w:spacing w:after="0" w:line="240" w:lineRule="auto"/>
        <w:ind w:left="720" w:hanging="720"/>
        <w:jc w:val="both"/>
        <w:rPr>
          <w:sz w:val="28"/>
          <w:szCs w:val="24"/>
        </w:rPr>
      </w:pPr>
      <w:r>
        <w:rPr>
          <w:rFonts w:ascii="Arial" w:eastAsia="Times New Roman" w:hAnsi="Arial" w:cs="Arial"/>
          <w:sz w:val="24"/>
          <w:szCs w:val="24"/>
        </w:rPr>
        <w:tab/>
      </w:r>
    </w:p>
    <w:sectPr w:rsidR="00165463" w:rsidRPr="00375598" w:rsidSect="00AC0E4F">
      <w:headerReference w:type="default" r:id="rId17"/>
      <w:footerReference w:type="default" r:id="rId18"/>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D2FA1" w14:textId="77777777" w:rsidR="002F2218" w:rsidRDefault="002F2218">
      <w:pPr>
        <w:spacing w:after="0" w:line="240" w:lineRule="auto"/>
      </w:pPr>
      <w:r>
        <w:separator/>
      </w:r>
    </w:p>
  </w:endnote>
  <w:endnote w:type="continuationSeparator" w:id="0">
    <w:p w14:paraId="6A41EA2E" w14:textId="77777777" w:rsidR="002F2218" w:rsidRDefault="002F2218">
      <w:pPr>
        <w:spacing w:after="0" w:line="240" w:lineRule="auto"/>
      </w:pPr>
      <w:r>
        <w:continuationSeparator/>
      </w:r>
    </w:p>
  </w:endnote>
  <w:endnote w:type="continuationNotice" w:id="1">
    <w:p w14:paraId="1300CDF8" w14:textId="77777777" w:rsidR="002F2218" w:rsidRDefault="002F22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998A" w14:textId="77777777" w:rsidR="00CA6088" w:rsidRDefault="00CA6088">
    <w:pPr>
      <w:pStyle w:val="Footer"/>
      <w:jc w:val="center"/>
    </w:pPr>
  </w:p>
  <w:p w14:paraId="09513241" w14:textId="77777777" w:rsidR="00CA6088" w:rsidRDefault="00CA6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C975B" w14:textId="77777777" w:rsidR="002F2218" w:rsidRDefault="002F2218">
      <w:pPr>
        <w:spacing w:after="0" w:line="240" w:lineRule="auto"/>
      </w:pPr>
      <w:r>
        <w:separator/>
      </w:r>
    </w:p>
  </w:footnote>
  <w:footnote w:type="continuationSeparator" w:id="0">
    <w:p w14:paraId="6735809F" w14:textId="77777777" w:rsidR="002F2218" w:rsidRDefault="002F2218">
      <w:pPr>
        <w:spacing w:after="0" w:line="240" w:lineRule="auto"/>
      </w:pPr>
      <w:r>
        <w:continuationSeparator/>
      </w:r>
    </w:p>
  </w:footnote>
  <w:footnote w:type="continuationNotice" w:id="1">
    <w:p w14:paraId="72895466" w14:textId="77777777" w:rsidR="002F2218" w:rsidRDefault="002F22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4E406" w14:textId="448F7D12" w:rsidR="006A1095" w:rsidRDefault="006A1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6B9"/>
    <w:multiLevelType w:val="hybridMultilevel"/>
    <w:tmpl w:val="CE6C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A47C4"/>
    <w:multiLevelType w:val="hybridMultilevel"/>
    <w:tmpl w:val="3E6E5662"/>
    <w:lvl w:ilvl="0" w:tplc="F2A4FE9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D6609"/>
    <w:multiLevelType w:val="hybridMultilevel"/>
    <w:tmpl w:val="7B305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44DD3"/>
    <w:multiLevelType w:val="hybridMultilevel"/>
    <w:tmpl w:val="C7886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13416"/>
    <w:multiLevelType w:val="hybridMultilevel"/>
    <w:tmpl w:val="9266D1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480275"/>
    <w:multiLevelType w:val="multilevel"/>
    <w:tmpl w:val="FEE437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E95A6B"/>
    <w:multiLevelType w:val="hybridMultilevel"/>
    <w:tmpl w:val="C61E0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4E2B29"/>
    <w:multiLevelType w:val="hybridMultilevel"/>
    <w:tmpl w:val="F5F8B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3F44C59"/>
    <w:multiLevelType w:val="multilevel"/>
    <w:tmpl w:val="910E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611931"/>
    <w:multiLevelType w:val="hybridMultilevel"/>
    <w:tmpl w:val="43C67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41965"/>
    <w:multiLevelType w:val="hybridMultilevel"/>
    <w:tmpl w:val="EA381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0B73AC"/>
    <w:multiLevelType w:val="hybridMultilevel"/>
    <w:tmpl w:val="C1D2123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15:restartNumberingAfterBreak="0">
    <w:nsid w:val="4BF3752F"/>
    <w:multiLevelType w:val="multilevel"/>
    <w:tmpl w:val="D34CC4C4"/>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tabs>
          <w:tab w:val="num" w:pos="360"/>
        </w:tabs>
        <w:ind w:left="360" w:hanging="360"/>
      </w:pPr>
      <w:rPr>
        <w:rFonts w:ascii="Symbol" w:hAnsi="Symbol" w:hint="default"/>
        <w:sz w:val="20"/>
      </w:rPr>
    </w:lvl>
    <w:lvl w:ilvl="2" w:tentative="1">
      <w:numFmt w:val="bullet"/>
      <w:lvlText w:val=""/>
      <w:lvlJc w:val="left"/>
      <w:pPr>
        <w:tabs>
          <w:tab w:val="num" w:pos="1080"/>
        </w:tabs>
        <w:ind w:left="1080" w:hanging="360"/>
      </w:pPr>
      <w:rPr>
        <w:rFonts w:ascii="Symbol" w:hAnsi="Symbol" w:hint="default"/>
        <w:sz w:val="20"/>
      </w:rPr>
    </w:lvl>
    <w:lvl w:ilvl="3" w:tentative="1">
      <w:numFmt w:val="bullet"/>
      <w:lvlText w:val=""/>
      <w:lvlJc w:val="left"/>
      <w:pPr>
        <w:tabs>
          <w:tab w:val="num" w:pos="1800"/>
        </w:tabs>
        <w:ind w:left="1800" w:hanging="360"/>
      </w:pPr>
      <w:rPr>
        <w:rFonts w:ascii="Symbol" w:hAnsi="Symbol" w:hint="default"/>
        <w:sz w:val="20"/>
      </w:rPr>
    </w:lvl>
    <w:lvl w:ilvl="4" w:tentative="1">
      <w:numFmt w:val="bullet"/>
      <w:lvlText w:val=""/>
      <w:lvlJc w:val="left"/>
      <w:pPr>
        <w:tabs>
          <w:tab w:val="num" w:pos="2520"/>
        </w:tabs>
        <w:ind w:left="2520" w:hanging="360"/>
      </w:pPr>
      <w:rPr>
        <w:rFonts w:ascii="Symbol" w:hAnsi="Symbol" w:hint="default"/>
        <w:sz w:val="20"/>
      </w:rPr>
    </w:lvl>
    <w:lvl w:ilvl="5" w:tentative="1">
      <w:numFmt w:val="bullet"/>
      <w:lvlText w:val=""/>
      <w:lvlJc w:val="left"/>
      <w:pPr>
        <w:tabs>
          <w:tab w:val="num" w:pos="3240"/>
        </w:tabs>
        <w:ind w:left="3240" w:hanging="360"/>
      </w:pPr>
      <w:rPr>
        <w:rFonts w:ascii="Symbol" w:hAnsi="Symbol" w:hint="default"/>
        <w:sz w:val="20"/>
      </w:rPr>
    </w:lvl>
    <w:lvl w:ilvl="6" w:tentative="1">
      <w:numFmt w:val="bullet"/>
      <w:lvlText w:val=""/>
      <w:lvlJc w:val="left"/>
      <w:pPr>
        <w:tabs>
          <w:tab w:val="num" w:pos="3960"/>
        </w:tabs>
        <w:ind w:left="3960" w:hanging="360"/>
      </w:pPr>
      <w:rPr>
        <w:rFonts w:ascii="Symbol" w:hAnsi="Symbol" w:hint="default"/>
        <w:sz w:val="20"/>
      </w:rPr>
    </w:lvl>
    <w:lvl w:ilvl="7" w:tentative="1">
      <w:numFmt w:val="bullet"/>
      <w:lvlText w:val=""/>
      <w:lvlJc w:val="left"/>
      <w:pPr>
        <w:tabs>
          <w:tab w:val="num" w:pos="4680"/>
        </w:tabs>
        <w:ind w:left="4680" w:hanging="360"/>
      </w:pPr>
      <w:rPr>
        <w:rFonts w:ascii="Symbol" w:hAnsi="Symbol" w:hint="default"/>
        <w:sz w:val="20"/>
      </w:rPr>
    </w:lvl>
    <w:lvl w:ilvl="8" w:tentative="1">
      <w:numFmt w:val="bullet"/>
      <w:lvlText w:val=""/>
      <w:lvlJc w:val="left"/>
      <w:pPr>
        <w:tabs>
          <w:tab w:val="num" w:pos="5400"/>
        </w:tabs>
        <w:ind w:left="5400" w:hanging="360"/>
      </w:pPr>
      <w:rPr>
        <w:rFonts w:ascii="Symbol" w:hAnsi="Symbol" w:hint="default"/>
        <w:sz w:val="20"/>
      </w:rPr>
    </w:lvl>
  </w:abstractNum>
  <w:abstractNum w:abstractNumId="13" w15:restartNumberingAfterBreak="0">
    <w:nsid w:val="55EB6EE7"/>
    <w:multiLevelType w:val="hybridMultilevel"/>
    <w:tmpl w:val="C986AC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6070AF5"/>
    <w:multiLevelType w:val="hybridMultilevel"/>
    <w:tmpl w:val="C1B4C174"/>
    <w:lvl w:ilvl="0" w:tplc="80026B7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87613D"/>
    <w:multiLevelType w:val="hybridMultilevel"/>
    <w:tmpl w:val="4EB85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E60E68"/>
    <w:multiLevelType w:val="hybridMultilevel"/>
    <w:tmpl w:val="B5561E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24546D2"/>
    <w:multiLevelType w:val="hybridMultilevel"/>
    <w:tmpl w:val="40789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2F002B"/>
    <w:multiLevelType w:val="hybridMultilevel"/>
    <w:tmpl w:val="EA5696E6"/>
    <w:lvl w:ilvl="0" w:tplc="601CAD52">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437D4F"/>
    <w:multiLevelType w:val="hybridMultilevel"/>
    <w:tmpl w:val="12523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96E4176"/>
    <w:multiLevelType w:val="hybridMultilevel"/>
    <w:tmpl w:val="3E0C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6456510">
    <w:abstractNumId w:val="4"/>
  </w:num>
  <w:num w:numId="2" w16cid:durableId="1087506958">
    <w:abstractNumId w:val="11"/>
  </w:num>
  <w:num w:numId="3" w16cid:durableId="1576552674">
    <w:abstractNumId w:val="9"/>
  </w:num>
  <w:num w:numId="4" w16cid:durableId="1603144996">
    <w:abstractNumId w:val="15"/>
  </w:num>
  <w:num w:numId="5" w16cid:durableId="677462755">
    <w:abstractNumId w:val="0"/>
  </w:num>
  <w:num w:numId="6" w16cid:durableId="160589851">
    <w:abstractNumId w:val="20"/>
  </w:num>
  <w:num w:numId="7" w16cid:durableId="1295208887">
    <w:abstractNumId w:val="17"/>
  </w:num>
  <w:num w:numId="8" w16cid:durableId="1426682506">
    <w:abstractNumId w:val="2"/>
  </w:num>
  <w:num w:numId="9" w16cid:durableId="868957810">
    <w:abstractNumId w:val="18"/>
  </w:num>
  <w:num w:numId="10" w16cid:durableId="1820801438">
    <w:abstractNumId w:val="10"/>
  </w:num>
  <w:num w:numId="11" w16cid:durableId="358823840">
    <w:abstractNumId w:val="8"/>
  </w:num>
  <w:num w:numId="12" w16cid:durableId="2133671818">
    <w:abstractNumId w:val="1"/>
  </w:num>
  <w:num w:numId="13" w16cid:durableId="1738700178">
    <w:abstractNumId w:val="14"/>
  </w:num>
  <w:num w:numId="14" w16cid:durableId="1589729738">
    <w:abstractNumId w:val="6"/>
  </w:num>
  <w:num w:numId="15" w16cid:durableId="446004184">
    <w:abstractNumId w:val="16"/>
  </w:num>
  <w:num w:numId="16" w16cid:durableId="221257497">
    <w:abstractNumId w:val="3"/>
  </w:num>
  <w:num w:numId="17" w16cid:durableId="2042241787">
    <w:abstractNumId w:val="7"/>
  </w:num>
  <w:num w:numId="18" w16cid:durableId="1877161325">
    <w:abstractNumId w:val="5"/>
  </w:num>
  <w:num w:numId="19" w16cid:durableId="2064063735">
    <w:abstractNumId w:val="12"/>
  </w:num>
  <w:num w:numId="20" w16cid:durableId="1520239768">
    <w:abstractNumId w:val="19"/>
  </w:num>
  <w:num w:numId="21" w16cid:durableId="14511224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0NTE2MTA1tDA0MTRX0lEKTi0uzszPAykwqQUAtimb2CwAAAA="/>
  </w:docVars>
  <w:rsids>
    <w:rsidRoot w:val="0072746B"/>
    <w:rsid w:val="00000598"/>
    <w:rsid w:val="00000EE9"/>
    <w:rsid w:val="000020AC"/>
    <w:rsid w:val="0000218F"/>
    <w:rsid w:val="000022D2"/>
    <w:rsid w:val="00003526"/>
    <w:rsid w:val="00005675"/>
    <w:rsid w:val="000064CB"/>
    <w:rsid w:val="00007585"/>
    <w:rsid w:val="00011B37"/>
    <w:rsid w:val="00012293"/>
    <w:rsid w:val="000125D8"/>
    <w:rsid w:val="000127F0"/>
    <w:rsid w:val="000137D1"/>
    <w:rsid w:val="000143EA"/>
    <w:rsid w:val="000153BB"/>
    <w:rsid w:val="00015DE6"/>
    <w:rsid w:val="000166C5"/>
    <w:rsid w:val="0001706F"/>
    <w:rsid w:val="0002083B"/>
    <w:rsid w:val="00020A74"/>
    <w:rsid w:val="00021BE9"/>
    <w:rsid w:val="00021D20"/>
    <w:rsid w:val="0002256D"/>
    <w:rsid w:val="00022707"/>
    <w:rsid w:val="00022C11"/>
    <w:rsid w:val="00022F23"/>
    <w:rsid w:val="0002398C"/>
    <w:rsid w:val="00023B77"/>
    <w:rsid w:val="00024337"/>
    <w:rsid w:val="0002593F"/>
    <w:rsid w:val="00025B48"/>
    <w:rsid w:val="00025F64"/>
    <w:rsid w:val="00026868"/>
    <w:rsid w:val="00026F93"/>
    <w:rsid w:val="000302C5"/>
    <w:rsid w:val="00031D4A"/>
    <w:rsid w:val="00032BEE"/>
    <w:rsid w:val="00033FD5"/>
    <w:rsid w:val="00034817"/>
    <w:rsid w:val="00034C82"/>
    <w:rsid w:val="00034D6D"/>
    <w:rsid w:val="00035217"/>
    <w:rsid w:val="00037FAB"/>
    <w:rsid w:val="00040223"/>
    <w:rsid w:val="0004038E"/>
    <w:rsid w:val="00040DE2"/>
    <w:rsid w:val="00041633"/>
    <w:rsid w:val="0004295D"/>
    <w:rsid w:val="00043F17"/>
    <w:rsid w:val="00045A7B"/>
    <w:rsid w:val="00045D20"/>
    <w:rsid w:val="00046136"/>
    <w:rsid w:val="0004696A"/>
    <w:rsid w:val="0004727C"/>
    <w:rsid w:val="00047306"/>
    <w:rsid w:val="00047C4F"/>
    <w:rsid w:val="000502A0"/>
    <w:rsid w:val="00051002"/>
    <w:rsid w:val="00052ACE"/>
    <w:rsid w:val="0005325D"/>
    <w:rsid w:val="00053754"/>
    <w:rsid w:val="0005420F"/>
    <w:rsid w:val="000545F0"/>
    <w:rsid w:val="00054888"/>
    <w:rsid w:val="00060145"/>
    <w:rsid w:val="00060A3E"/>
    <w:rsid w:val="00060DE7"/>
    <w:rsid w:val="00061440"/>
    <w:rsid w:val="000618CE"/>
    <w:rsid w:val="00061D5D"/>
    <w:rsid w:val="000626C5"/>
    <w:rsid w:val="00063D96"/>
    <w:rsid w:val="000660E4"/>
    <w:rsid w:val="00066B32"/>
    <w:rsid w:val="0006709C"/>
    <w:rsid w:val="00067D98"/>
    <w:rsid w:val="0007035C"/>
    <w:rsid w:val="00070615"/>
    <w:rsid w:val="0007090F"/>
    <w:rsid w:val="0007283E"/>
    <w:rsid w:val="00072ED5"/>
    <w:rsid w:val="00076BC7"/>
    <w:rsid w:val="00076FAA"/>
    <w:rsid w:val="000801B5"/>
    <w:rsid w:val="0008342A"/>
    <w:rsid w:val="000836ED"/>
    <w:rsid w:val="0008530A"/>
    <w:rsid w:val="00086FD9"/>
    <w:rsid w:val="00090103"/>
    <w:rsid w:val="000904A2"/>
    <w:rsid w:val="00090AEE"/>
    <w:rsid w:val="0009157B"/>
    <w:rsid w:val="00092E14"/>
    <w:rsid w:val="000937BF"/>
    <w:rsid w:val="00093BA3"/>
    <w:rsid w:val="00093F38"/>
    <w:rsid w:val="000958F8"/>
    <w:rsid w:val="000969F8"/>
    <w:rsid w:val="00096F01"/>
    <w:rsid w:val="000A0A35"/>
    <w:rsid w:val="000A1412"/>
    <w:rsid w:val="000A257C"/>
    <w:rsid w:val="000A3310"/>
    <w:rsid w:val="000A3413"/>
    <w:rsid w:val="000A41C8"/>
    <w:rsid w:val="000A522C"/>
    <w:rsid w:val="000A5282"/>
    <w:rsid w:val="000A596C"/>
    <w:rsid w:val="000B03AC"/>
    <w:rsid w:val="000B0483"/>
    <w:rsid w:val="000B069D"/>
    <w:rsid w:val="000B1503"/>
    <w:rsid w:val="000B1974"/>
    <w:rsid w:val="000B2FF0"/>
    <w:rsid w:val="000B36A5"/>
    <w:rsid w:val="000B390A"/>
    <w:rsid w:val="000B3B43"/>
    <w:rsid w:val="000B415A"/>
    <w:rsid w:val="000B438D"/>
    <w:rsid w:val="000B4706"/>
    <w:rsid w:val="000B611C"/>
    <w:rsid w:val="000B6245"/>
    <w:rsid w:val="000B72E6"/>
    <w:rsid w:val="000B74C2"/>
    <w:rsid w:val="000B790F"/>
    <w:rsid w:val="000B7933"/>
    <w:rsid w:val="000B7A65"/>
    <w:rsid w:val="000B7AD3"/>
    <w:rsid w:val="000C0FDC"/>
    <w:rsid w:val="000C1C07"/>
    <w:rsid w:val="000C34CC"/>
    <w:rsid w:val="000C3764"/>
    <w:rsid w:val="000C4EB6"/>
    <w:rsid w:val="000C6BC8"/>
    <w:rsid w:val="000C7071"/>
    <w:rsid w:val="000D03AD"/>
    <w:rsid w:val="000D341B"/>
    <w:rsid w:val="000D511D"/>
    <w:rsid w:val="000D656E"/>
    <w:rsid w:val="000D6EC8"/>
    <w:rsid w:val="000D714F"/>
    <w:rsid w:val="000E1874"/>
    <w:rsid w:val="000E1BE3"/>
    <w:rsid w:val="000E1D47"/>
    <w:rsid w:val="000E345F"/>
    <w:rsid w:val="000E5200"/>
    <w:rsid w:val="000E5F6F"/>
    <w:rsid w:val="000E75AD"/>
    <w:rsid w:val="000E7828"/>
    <w:rsid w:val="000E7F7E"/>
    <w:rsid w:val="000F1A36"/>
    <w:rsid w:val="000F3389"/>
    <w:rsid w:val="000F358B"/>
    <w:rsid w:val="000F3858"/>
    <w:rsid w:val="000F3E36"/>
    <w:rsid w:val="000F3EEC"/>
    <w:rsid w:val="000F4343"/>
    <w:rsid w:val="000F4F5C"/>
    <w:rsid w:val="000F5FDD"/>
    <w:rsid w:val="000F7707"/>
    <w:rsid w:val="00101084"/>
    <w:rsid w:val="00101903"/>
    <w:rsid w:val="00102289"/>
    <w:rsid w:val="001024B1"/>
    <w:rsid w:val="00102746"/>
    <w:rsid w:val="00103361"/>
    <w:rsid w:val="0010341D"/>
    <w:rsid w:val="00103499"/>
    <w:rsid w:val="00103637"/>
    <w:rsid w:val="00103C17"/>
    <w:rsid w:val="00103D88"/>
    <w:rsid w:val="001044D2"/>
    <w:rsid w:val="00107049"/>
    <w:rsid w:val="0010735F"/>
    <w:rsid w:val="001074F7"/>
    <w:rsid w:val="00107EA3"/>
    <w:rsid w:val="0011010A"/>
    <w:rsid w:val="0011207E"/>
    <w:rsid w:val="00112853"/>
    <w:rsid w:val="0011384D"/>
    <w:rsid w:val="00114509"/>
    <w:rsid w:val="0011523B"/>
    <w:rsid w:val="001169A3"/>
    <w:rsid w:val="001175A2"/>
    <w:rsid w:val="00120254"/>
    <w:rsid w:val="00120329"/>
    <w:rsid w:val="0012067C"/>
    <w:rsid w:val="00120962"/>
    <w:rsid w:val="001217DE"/>
    <w:rsid w:val="00121AE6"/>
    <w:rsid w:val="0012317B"/>
    <w:rsid w:val="0012398F"/>
    <w:rsid w:val="00126B94"/>
    <w:rsid w:val="0012754E"/>
    <w:rsid w:val="00130BF5"/>
    <w:rsid w:val="00130EE6"/>
    <w:rsid w:val="001324C1"/>
    <w:rsid w:val="00132B53"/>
    <w:rsid w:val="00132BC5"/>
    <w:rsid w:val="00135A34"/>
    <w:rsid w:val="00136543"/>
    <w:rsid w:val="00137AC2"/>
    <w:rsid w:val="00137B64"/>
    <w:rsid w:val="00141C60"/>
    <w:rsid w:val="0014230F"/>
    <w:rsid w:val="00144941"/>
    <w:rsid w:val="00144E54"/>
    <w:rsid w:val="00145107"/>
    <w:rsid w:val="0014690D"/>
    <w:rsid w:val="0014768E"/>
    <w:rsid w:val="0015189D"/>
    <w:rsid w:val="00152398"/>
    <w:rsid w:val="001530E2"/>
    <w:rsid w:val="00156F5A"/>
    <w:rsid w:val="00157201"/>
    <w:rsid w:val="00160E3C"/>
    <w:rsid w:val="00161168"/>
    <w:rsid w:val="001615BC"/>
    <w:rsid w:val="00161DDD"/>
    <w:rsid w:val="00162E6F"/>
    <w:rsid w:val="00163594"/>
    <w:rsid w:val="00163962"/>
    <w:rsid w:val="001643D7"/>
    <w:rsid w:val="001650FB"/>
    <w:rsid w:val="00165463"/>
    <w:rsid w:val="00166013"/>
    <w:rsid w:val="001663D2"/>
    <w:rsid w:val="00166C0E"/>
    <w:rsid w:val="00170B27"/>
    <w:rsid w:val="00171788"/>
    <w:rsid w:val="00171A04"/>
    <w:rsid w:val="00171FDB"/>
    <w:rsid w:val="0017284B"/>
    <w:rsid w:val="00173036"/>
    <w:rsid w:val="00173593"/>
    <w:rsid w:val="0017458F"/>
    <w:rsid w:val="00174F57"/>
    <w:rsid w:val="001750A2"/>
    <w:rsid w:val="001758B5"/>
    <w:rsid w:val="00175BFA"/>
    <w:rsid w:val="00175E9C"/>
    <w:rsid w:val="00176725"/>
    <w:rsid w:val="00176DD5"/>
    <w:rsid w:val="001776EE"/>
    <w:rsid w:val="001777EF"/>
    <w:rsid w:val="00180196"/>
    <w:rsid w:val="001801FD"/>
    <w:rsid w:val="001806BE"/>
    <w:rsid w:val="001815CC"/>
    <w:rsid w:val="00181DFD"/>
    <w:rsid w:val="00182AE8"/>
    <w:rsid w:val="00182EDF"/>
    <w:rsid w:val="00184EF7"/>
    <w:rsid w:val="001854A2"/>
    <w:rsid w:val="00185674"/>
    <w:rsid w:val="0018702F"/>
    <w:rsid w:val="0019480B"/>
    <w:rsid w:val="00195609"/>
    <w:rsid w:val="001A2BBE"/>
    <w:rsid w:val="001A3284"/>
    <w:rsid w:val="001A3C77"/>
    <w:rsid w:val="001A4688"/>
    <w:rsid w:val="001A55A8"/>
    <w:rsid w:val="001A5C8F"/>
    <w:rsid w:val="001A6DC8"/>
    <w:rsid w:val="001B02CC"/>
    <w:rsid w:val="001B0F24"/>
    <w:rsid w:val="001B2246"/>
    <w:rsid w:val="001B29BE"/>
    <w:rsid w:val="001B42CF"/>
    <w:rsid w:val="001B54CB"/>
    <w:rsid w:val="001B7164"/>
    <w:rsid w:val="001B736C"/>
    <w:rsid w:val="001B7489"/>
    <w:rsid w:val="001B7817"/>
    <w:rsid w:val="001C1CD0"/>
    <w:rsid w:val="001C22C8"/>
    <w:rsid w:val="001C23EF"/>
    <w:rsid w:val="001C3EFA"/>
    <w:rsid w:val="001C45C6"/>
    <w:rsid w:val="001C5079"/>
    <w:rsid w:val="001C50B2"/>
    <w:rsid w:val="001C5A07"/>
    <w:rsid w:val="001C5A9A"/>
    <w:rsid w:val="001C5ECC"/>
    <w:rsid w:val="001C6E1A"/>
    <w:rsid w:val="001C6F57"/>
    <w:rsid w:val="001D00FE"/>
    <w:rsid w:val="001D0CD1"/>
    <w:rsid w:val="001D247B"/>
    <w:rsid w:val="001D27D1"/>
    <w:rsid w:val="001D3B24"/>
    <w:rsid w:val="001D5FF1"/>
    <w:rsid w:val="001D6277"/>
    <w:rsid w:val="001D643C"/>
    <w:rsid w:val="001D702B"/>
    <w:rsid w:val="001E1075"/>
    <w:rsid w:val="001E10DA"/>
    <w:rsid w:val="001E278F"/>
    <w:rsid w:val="001E3286"/>
    <w:rsid w:val="001E34C1"/>
    <w:rsid w:val="001E450C"/>
    <w:rsid w:val="001E6617"/>
    <w:rsid w:val="001E747D"/>
    <w:rsid w:val="001E78E4"/>
    <w:rsid w:val="001E7DB2"/>
    <w:rsid w:val="001F07D6"/>
    <w:rsid w:val="001F1A82"/>
    <w:rsid w:val="001F2150"/>
    <w:rsid w:val="001F23F5"/>
    <w:rsid w:val="001F2850"/>
    <w:rsid w:val="001F2962"/>
    <w:rsid w:val="001F3617"/>
    <w:rsid w:val="001F5C8E"/>
    <w:rsid w:val="001F5D04"/>
    <w:rsid w:val="001F5ED4"/>
    <w:rsid w:val="001F6536"/>
    <w:rsid w:val="001F66C7"/>
    <w:rsid w:val="001F797F"/>
    <w:rsid w:val="001F7FF1"/>
    <w:rsid w:val="001F7FFD"/>
    <w:rsid w:val="00201CD5"/>
    <w:rsid w:val="00201CF5"/>
    <w:rsid w:val="00201E88"/>
    <w:rsid w:val="00202214"/>
    <w:rsid w:val="00203261"/>
    <w:rsid w:val="002036F4"/>
    <w:rsid w:val="00203FC9"/>
    <w:rsid w:val="002045F6"/>
    <w:rsid w:val="0020466A"/>
    <w:rsid w:val="00204F32"/>
    <w:rsid w:val="0020628B"/>
    <w:rsid w:val="002068F2"/>
    <w:rsid w:val="002074AF"/>
    <w:rsid w:val="00207C57"/>
    <w:rsid w:val="00210819"/>
    <w:rsid w:val="00211195"/>
    <w:rsid w:val="0021151D"/>
    <w:rsid w:val="00211DF5"/>
    <w:rsid w:val="002121E9"/>
    <w:rsid w:val="00212302"/>
    <w:rsid w:val="002151BA"/>
    <w:rsid w:val="00215640"/>
    <w:rsid w:val="002161FB"/>
    <w:rsid w:val="002165DE"/>
    <w:rsid w:val="00216EE5"/>
    <w:rsid w:val="002202D4"/>
    <w:rsid w:val="00221000"/>
    <w:rsid w:val="0022261E"/>
    <w:rsid w:val="00222D84"/>
    <w:rsid w:val="00224323"/>
    <w:rsid w:val="00224692"/>
    <w:rsid w:val="00224AB5"/>
    <w:rsid w:val="00225C50"/>
    <w:rsid w:val="00226344"/>
    <w:rsid w:val="00227E40"/>
    <w:rsid w:val="00231BF6"/>
    <w:rsid w:val="002327C5"/>
    <w:rsid w:val="00233C54"/>
    <w:rsid w:val="00234462"/>
    <w:rsid w:val="00236250"/>
    <w:rsid w:val="00236981"/>
    <w:rsid w:val="002369B2"/>
    <w:rsid w:val="00237199"/>
    <w:rsid w:val="00237765"/>
    <w:rsid w:val="00240789"/>
    <w:rsid w:val="002408BD"/>
    <w:rsid w:val="002411B0"/>
    <w:rsid w:val="0024190D"/>
    <w:rsid w:val="00242AC5"/>
    <w:rsid w:val="00243CBC"/>
    <w:rsid w:val="00243D0C"/>
    <w:rsid w:val="00243EA5"/>
    <w:rsid w:val="002440DC"/>
    <w:rsid w:val="0024478D"/>
    <w:rsid w:val="00244E2B"/>
    <w:rsid w:val="002460C4"/>
    <w:rsid w:val="00247E60"/>
    <w:rsid w:val="00251B23"/>
    <w:rsid w:val="00252B5C"/>
    <w:rsid w:val="002531FC"/>
    <w:rsid w:val="002537B1"/>
    <w:rsid w:val="002539F7"/>
    <w:rsid w:val="00253DD3"/>
    <w:rsid w:val="00254056"/>
    <w:rsid w:val="00255350"/>
    <w:rsid w:val="00261611"/>
    <w:rsid w:val="00261E6B"/>
    <w:rsid w:val="0026226C"/>
    <w:rsid w:val="00263517"/>
    <w:rsid w:val="0026384B"/>
    <w:rsid w:val="00265D30"/>
    <w:rsid w:val="0026660E"/>
    <w:rsid w:val="00270628"/>
    <w:rsid w:val="00271F20"/>
    <w:rsid w:val="00272F82"/>
    <w:rsid w:val="00274101"/>
    <w:rsid w:val="00274494"/>
    <w:rsid w:val="00274E85"/>
    <w:rsid w:val="0027765D"/>
    <w:rsid w:val="002776EE"/>
    <w:rsid w:val="00281095"/>
    <w:rsid w:val="00281901"/>
    <w:rsid w:val="00282153"/>
    <w:rsid w:val="00283966"/>
    <w:rsid w:val="00283F8C"/>
    <w:rsid w:val="0028471B"/>
    <w:rsid w:val="00284AEF"/>
    <w:rsid w:val="00284D38"/>
    <w:rsid w:val="002856A8"/>
    <w:rsid w:val="00287284"/>
    <w:rsid w:val="002877FD"/>
    <w:rsid w:val="002918B1"/>
    <w:rsid w:val="0029350B"/>
    <w:rsid w:val="0029362D"/>
    <w:rsid w:val="00294FC4"/>
    <w:rsid w:val="0029544B"/>
    <w:rsid w:val="00295EC8"/>
    <w:rsid w:val="00296437"/>
    <w:rsid w:val="002A056B"/>
    <w:rsid w:val="002A2196"/>
    <w:rsid w:val="002A2ADC"/>
    <w:rsid w:val="002A2BDB"/>
    <w:rsid w:val="002A32F9"/>
    <w:rsid w:val="002A4626"/>
    <w:rsid w:val="002A4886"/>
    <w:rsid w:val="002A6054"/>
    <w:rsid w:val="002A6360"/>
    <w:rsid w:val="002A64BC"/>
    <w:rsid w:val="002B0D41"/>
    <w:rsid w:val="002B114F"/>
    <w:rsid w:val="002B1A24"/>
    <w:rsid w:val="002B21E4"/>
    <w:rsid w:val="002B3D15"/>
    <w:rsid w:val="002B3D82"/>
    <w:rsid w:val="002B3FCB"/>
    <w:rsid w:val="002B49C8"/>
    <w:rsid w:val="002B49F0"/>
    <w:rsid w:val="002B4F72"/>
    <w:rsid w:val="002B61EF"/>
    <w:rsid w:val="002B6CBB"/>
    <w:rsid w:val="002C1B30"/>
    <w:rsid w:val="002C2071"/>
    <w:rsid w:val="002C229A"/>
    <w:rsid w:val="002C2C3B"/>
    <w:rsid w:val="002C3C59"/>
    <w:rsid w:val="002C4263"/>
    <w:rsid w:val="002C42A2"/>
    <w:rsid w:val="002C4405"/>
    <w:rsid w:val="002C4476"/>
    <w:rsid w:val="002C68D1"/>
    <w:rsid w:val="002C7846"/>
    <w:rsid w:val="002C7B8E"/>
    <w:rsid w:val="002D06AC"/>
    <w:rsid w:val="002D1630"/>
    <w:rsid w:val="002D40ED"/>
    <w:rsid w:val="002D492F"/>
    <w:rsid w:val="002D7EF3"/>
    <w:rsid w:val="002D7FC7"/>
    <w:rsid w:val="002E0247"/>
    <w:rsid w:val="002E0486"/>
    <w:rsid w:val="002E1928"/>
    <w:rsid w:val="002E40FB"/>
    <w:rsid w:val="002E5408"/>
    <w:rsid w:val="002E7A0F"/>
    <w:rsid w:val="002F045A"/>
    <w:rsid w:val="002F2218"/>
    <w:rsid w:val="002F448D"/>
    <w:rsid w:val="002F53B3"/>
    <w:rsid w:val="002F66EF"/>
    <w:rsid w:val="002F77A9"/>
    <w:rsid w:val="003009F1"/>
    <w:rsid w:val="003018DD"/>
    <w:rsid w:val="00302601"/>
    <w:rsid w:val="00303205"/>
    <w:rsid w:val="00303E27"/>
    <w:rsid w:val="003047E9"/>
    <w:rsid w:val="003047FE"/>
    <w:rsid w:val="003049D6"/>
    <w:rsid w:val="00304E25"/>
    <w:rsid w:val="00304F52"/>
    <w:rsid w:val="00305A27"/>
    <w:rsid w:val="00307941"/>
    <w:rsid w:val="00307AA3"/>
    <w:rsid w:val="0031021C"/>
    <w:rsid w:val="0031136A"/>
    <w:rsid w:val="003134B7"/>
    <w:rsid w:val="003151EE"/>
    <w:rsid w:val="0031698D"/>
    <w:rsid w:val="00317284"/>
    <w:rsid w:val="003173D5"/>
    <w:rsid w:val="00320283"/>
    <w:rsid w:val="00320BFF"/>
    <w:rsid w:val="00321144"/>
    <w:rsid w:val="00322087"/>
    <w:rsid w:val="003222CF"/>
    <w:rsid w:val="00322440"/>
    <w:rsid w:val="00322789"/>
    <w:rsid w:val="0032323D"/>
    <w:rsid w:val="00323D38"/>
    <w:rsid w:val="0032425F"/>
    <w:rsid w:val="00325239"/>
    <w:rsid w:val="00325377"/>
    <w:rsid w:val="00326025"/>
    <w:rsid w:val="003267E4"/>
    <w:rsid w:val="0032753D"/>
    <w:rsid w:val="00330B0C"/>
    <w:rsid w:val="00331314"/>
    <w:rsid w:val="00331783"/>
    <w:rsid w:val="0033289B"/>
    <w:rsid w:val="003340FA"/>
    <w:rsid w:val="00334B04"/>
    <w:rsid w:val="00335153"/>
    <w:rsid w:val="00337399"/>
    <w:rsid w:val="003373C1"/>
    <w:rsid w:val="00337548"/>
    <w:rsid w:val="003379A6"/>
    <w:rsid w:val="00337B2D"/>
    <w:rsid w:val="00337B8B"/>
    <w:rsid w:val="00341354"/>
    <w:rsid w:val="00342D1D"/>
    <w:rsid w:val="00344393"/>
    <w:rsid w:val="003445B0"/>
    <w:rsid w:val="00345151"/>
    <w:rsid w:val="003457D3"/>
    <w:rsid w:val="00345F2B"/>
    <w:rsid w:val="0034681A"/>
    <w:rsid w:val="00346D39"/>
    <w:rsid w:val="003478DB"/>
    <w:rsid w:val="003502FB"/>
    <w:rsid w:val="00350490"/>
    <w:rsid w:val="00350A36"/>
    <w:rsid w:val="00351065"/>
    <w:rsid w:val="00351377"/>
    <w:rsid w:val="00351855"/>
    <w:rsid w:val="00352162"/>
    <w:rsid w:val="00353084"/>
    <w:rsid w:val="00353879"/>
    <w:rsid w:val="00354666"/>
    <w:rsid w:val="00355F0F"/>
    <w:rsid w:val="00361A8F"/>
    <w:rsid w:val="00361B49"/>
    <w:rsid w:val="003620C9"/>
    <w:rsid w:val="00362E17"/>
    <w:rsid w:val="00362E59"/>
    <w:rsid w:val="00367524"/>
    <w:rsid w:val="0037020C"/>
    <w:rsid w:val="00371701"/>
    <w:rsid w:val="00371A19"/>
    <w:rsid w:val="00371AE3"/>
    <w:rsid w:val="00371B6C"/>
    <w:rsid w:val="00372DA9"/>
    <w:rsid w:val="00373368"/>
    <w:rsid w:val="00373554"/>
    <w:rsid w:val="00373996"/>
    <w:rsid w:val="00373A76"/>
    <w:rsid w:val="00373C84"/>
    <w:rsid w:val="0037476F"/>
    <w:rsid w:val="00374F0E"/>
    <w:rsid w:val="003752F9"/>
    <w:rsid w:val="00375598"/>
    <w:rsid w:val="00375835"/>
    <w:rsid w:val="003779F4"/>
    <w:rsid w:val="00377F34"/>
    <w:rsid w:val="00377FD3"/>
    <w:rsid w:val="003807D7"/>
    <w:rsid w:val="00381066"/>
    <w:rsid w:val="00381B5F"/>
    <w:rsid w:val="00381B9E"/>
    <w:rsid w:val="00382105"/>
    <w:rsid w:val="003822B7"/>
    <w:rsid w:val="003829C5"/>
    <w:rsid w:val="00383B45"/>
    <w:rsid w:val="00383FC2"/>
    <w:rsid w:val="003845E1"/>
    <w:rsid w:val="0038481E"/>
    <w:rsid w:val="00385C8B"/>
    <w:rsid w:val="00386703"/>
    <w:rsid w:val="00387354"/>
    <w:rsid w:val="003879D6"/>
    <w:rsid w:val="0039031E"/>
    <w:rsid w:val="003909D1"/>
    <w:rsid w:val="00390BD5"/>
    <w:rsid w:val="00392969"/>
    <w:rsid w:val="00394279"/>
    <w:rsid w:val="00395717"/>
    <w:rsid w:val="003968FA"/>
    <w:rsid w:val="003976EB"/>
    <w:rsid w:val="00397B95"/>
    <w:rsid w:val="00397C0C"/>
    <w:rsid w:val="003A03C8"/>
    <w:rsid w:val="003A08B3"/>
    <w:rsid w:val="003A0C1A"/>
    <w:rsid w:val="003A0FC3"/>
    <w:rsid w:val="003A1388"/>
    <w:rsid w:val="003A30FC"/>
    <w:rsid w:val="003A3392"/>
    <w:rsid w:val="003A4A6D"/>
    <w:rsid w:val="003A523C"/>
    <w:rsid w:val="003A5A12"/>
    <w:rsid w:val="003A5DDA"/>
    <w:rsid w:val="003A62BF"/>
    <w:rsid w:val="003A676E"/>
    <w:rsid w:val="003A6E45"/>
    <w:rsid w:val="003A7541"/>
    <w:rsid w:val="003A7AE6"/>
    <w:rsid w:val="003A7DF1"/>
    <w:rsid w:val="003B1156"/>
    <w:rsid w:val="003B2A11"/>
    <w:rsid w:val="003B3EF9"/>
    <w:rsid w:val="003B4A2E"/>
    <w:rsid w:val="003B4F5D"/>
    <w:rsid w:val="003B6871"/>
    <w:rsid w:val="003C0010"/>
    <w:rsid w:val="003C0F59"/>
    <w:rsid w:val="003C18F9"/>
    <w:rsid w:val="003C2204"/>
    <w:rsid w:val="003C3564"/>
    <w:rsid w:val="003C4CB0"/>
    <w:rsid w:val="003C638C"/>
    <w:rsid w:val="003C71A6"/>
    <w:rsid w:val="003C7470"/>
    <w:rsid w:val="003C7AB2"/>
    <w:rsid w:val="003D0774"/>
    <w:rsid w:val="003D13F1"/>
    <w:rsid w:val="003D14BE"/>
    <w:rsid w:val="003D202D"/>
    <w:rsid w:val="003D36B8"/>
    <w:rsid w:val="003D36D9"/>
    <w:rsid w:val="003D3E55"/>
    <w:rsid w:val="003D496E"/>
    <w:rsid w:val="003D4B3A"/>
    <w:rsid w:val="003D5655"/>
    <w:rsid w:val="003D5DC6"/>
    <w:rsid w:val="003D6668"/>
    <w:rsid w:val="003D706F"/>
    <w:rsid w:val="003D73D6"/>
    <w:rsid w:val="003E03EA"/>
    <w:rsid w:val="003E04BC"/>
    <w:rsid w:val="003E0813"/>
    <w:rsid w:val="003E0ABA"/>
    <w:rsid w:val="003E1F95"/>
    <w:rsid w:val="003E2E59"/>
    <w:rsid w:val="003E379D"/>
    <w:rsid w:val="003E4FF0"/>
    <w:rsid w:val="003E5218"/>
    <w:rsid w:val="003E68B2"/>
    <w:rsid w:val="003E6C87"/>
    <w:rsid w:val="003E78BB"/>
    <w:rsid w:val="003F0DB6"/>
    <w:rsid w:val="003F174A"/>
    <w:rsid w:val="003F1908"/>
    <w:rsid w:val="003F218F"/>
    <w:rsid w:val="003F2C18"/>
    <w:rsid w:val="003F3090"/>
    <w:rsid w:val="003F30DC"/>
    <w:rsid w:val="003F49F5"/>
    <w:rsid w:val="003F5A94"/>
    <w:rsid w:val="003F5BD0"/>
    <w:rsid w:val="003F6291"/>
    <w:rsid w:val="003F6711"/>
    <w:rsid w:val="003F7521"/>
    <w:rsid w:val="00401609"/>
    <w:rsid w:val="004021E6"/>
    <w:rsid w:val="00402A50"/>
    <w:rsid w:val="00405400"/>
    <w:rsid w:val="004057C1"/>
    <w:rsid w:val="00406986"/>
    <w:rsid w:val="00407552"/>
    <w:rsid w:val="00407662"/>
    <w:rsid w:val="0040775A"/>
    <w:rsid w:val="00407A90"/>
    <w:rsid w:val="00411D4A"/>
    <w:rsid w:val="00412021"/>
    <w:rsid w:val="00412ABA"/>
    <w:rsid w:val="00413B6D"/>
    <w:rsid w:val="00413EB5"/>
    <w:rsid w:val="004149D2"/>
    <w:rsid w:val="00415413"/>
    <w:rsid w:val="004176F5"/>
    <w:rsid w:val="00420016"/>
    <w:rsid w:val="00420C64"/>
    <w:rsid w:val="004224FB"/>
    <w:rsid w:val="00422CC1"/>
    <w:rsid w:val="004234D4"/>
    <w:rsid w:val="004249F3"/>
    <w:rsid w:val="004258B2"/>
    <w:rsid w:val="0042610D"/>
    <w:rsid w:val="004263B0"/>
    <w:rsid w:val="00426BEF"/>
    <w:rsid w:val="00426D7F"/>
    <w:rsid w:val="0042748F"/>
    <w:rsid w:val="00427577"/>
    <w:rsid w:val="00431185"/>
    <w:rsid w:val="00431391"/>
    <w:rsid w:val="0043232A"/>
    <w:rsid w:val="004323FD"/>
    <w:rsid w:val="00432C13"/>
    <w:rsid w:val="004346C7"/>
    <w:rsid w:val="00434871"/>
    <w:rsid w:val="0043526F"/>
    <w:rsid w:val="00435525"/>
    <w:rsid w:val="00435952"/>
    <w:rsid w:val="00437812"/>
    <w:rsid w:val="004415F0"/>
    <w:rsid w:val="004416A4"/>
    <w:rsid w:val="00441E38"/>
    <w:rsid w:val="00442614"/>
    <w:rsid w:val="004446E4"/>
    <w:rsid w:val="00444AD7"/>
    <w:rsid w:val="00445762"/>
    <w:rsid w:val="00445B6C"/>
    <w:rsid w:val="0044788F"/>
    <w:rsid w:val="00450868"/>
    <w:rsid w:val="00450950"/>
    <w:rsid w:val="00451D39"/>
    <w:rsid w:val="004522CA"/>
    <w:rsid w:val="0045295D"/>
    <w:rsid w:val="00455379"/>
    <w:rsid w:val="00456304"/>
    <w:rsid w:val="004567C0"/>
    <w:rsid w:val="00461D11"/>
    <w:rsid w:val="00462C0C"/>
    <w:rsid w:val="00463856"/>
    <w:rsid w:val="004645BA"/>
    <w:rsid w:val="00464A79"/>
    <w:rsid w:val="00464FDD"/>
    <w:rsid w:val="00467A82"/>
    <w:rsid w:val="00470004"/>
    <w:rsid w:val="00470CD9"/>
    <w:rsid w:val="0047336B"/>
    <w:rsid w:val="0047384C"/>
    <w:rsid w:val="00473B52"/>
    <w:rsid w:val="004744A9"/>
    <w:rsid w:val="00474CD7"/>
    <w:rsid w:val="004751E0"/>
    <w:rsid w:val="0047552F"/>
    <w:rsid w:val="00483477"/>
    <w:rsid w:val="00483484"/>
    <w:rsid w:val="0048427A"/>
    <w:rsid w:val="00484B48"/>
    <w:rsid w:val="004858ED"/>
    <w:rsid w:val="00486DCD"/>
    <w:rsid w:val="004874CC"/>
    <w:rsid w:val="00487E28"/>
    <w:rsid w:val="004909C3"/>
    <w:rsid w:val="00490DBC"/>
    <w:rsid w:val="00490F58"/>
    <w:rsid w:val="00491A11"/>
    <w:rsid w:val="00491B8D"/>
    <w:rsid w:val="0049281B"/>
    <w:rsid w:val="00492ABE"/>
    <w:rsid w:val="00492C41"/>
    <w:rsid w:val="0049386D"/>
    <w:rsid w:val="00495B87"/>
    <w:rsid w:val="004A0CFA"/>
    <w:rsid w:val="004A102E"/>
    <w:rsid w:val="004A128B"/>
    <w:rsid w:val="004A24D7"/>
    <w:rsid w:val="004A2910"/>
    <w:rsid w:val="004A6BC6"/>
    <w:rsid w:val="004A6D51"/>
    <w:rsid w:val="004A78B2"/>
    <w:rsid w:val="004B00AE"/>
    <w:rsid w:val="004B112D"/>
    <w:rsid w:val="004B25F3"/>
    <w:rsid w:val="004B2CF1"/>
    <w:rsid w:val="004B3FF1"/>
    <w:rsid w:val="004B4234"/>
    <w:rsid w:val="004B4802"/>
    <w:rsid w:val="004B5B24"/>
    <w:rsid w:val="004B6F76"/>
    <w:rsid w:val="004B72F6"/>
    <w:rsid w:val="004B7564"/>
    <w:rsid w:val="004B7DD0"/>
    <w:rsid w:val="004C1386"/>
    <w:rsid w:val="004C1BD1"/>
    <w:rsid w:val="004C20C0"/>
    <w:rsid w:val="004C2D93"/>
    <w:rsid w:val="004C360D"/>
    <w:rsid w:val="004C3E77"/>
    <w:rsid w:val="004C4E2F"/>
    <w:rsid w:val="004D0720"/>
    <w:rsid w:val="004D11EE"/>
    <w:rsid w:val="004D246F"/>
    <w:rsid w:val="004D2C53"/>
    <w:rsid w:val="004D2E26"/>
    <w:rsid w:val="004D3514"/>
    <w:rsid w:val="004D4F01"/>
    <w:rsid w:val="004D504D"/>
    <w:rsid w:val="004D517E"/>
    <w:rsid w:val="004D6E27"/>
    <w:rsid w:val="004E0355"/>
    <w:rsid w:val="004E0FD4"/>
    <w:rsid w:val="004E2199"/>
    <w:rsid w:val="004E2A53"/>
    <w:rsid w:val="004E2CA6"/>
    <w:rsid w:val="004E3AAD"/>
    <w:rsid w:val="004E5CA6"/>
    <w:rsid w:val="004E5CCF"/>
    <w:rsid w:val="004E61CF"/>
    <w:rsid w:val="004F0682"/>
    <w:rsid w:val="004F0B4D"/>
    <w:rsid w:val="004F1036"/>
    <w:rsid w:val="004F2029"/>
    <w:rsid w:val="004F298C"/>
    <w:rsid w:val="004F34AD"/>
    <w:rsid w:val="004F34BF"/>
    <w:rsid w:val="004F4455"/>
    <w:rsid w:val="004F4497"/>
    <w:rsid w:val="004F52AB"/>
    <w:rsid w:val="004F539A"/>
    <w:rsid w:val="004F6F14"/>
    <w:rsid w:val="00502D2E"/>
    <w:rsid w:val="00502F11"/>
    <w:rsid w:val="00503ABE"/>
    <w:rsid w:val="00505726"/>
    <w:rsid w:val="00506786"/>
    <w:rsid w:val="00506B39"/>
    <w:rsid w:val="00507C26"/>
    <w:rsid w:val="0051004B"/>
    <w:rsid w:val="0051051D"/>
    <w:rsid w:val="00510AC7"/>
    <w:rsid w:val="005117F7"/>
    <w:rsid w:val="00511879"/>
    <w:rsid w:val="00511F99"/>
    <w:rsid w:val="005129E4"/>
    <w:rsid w:val="00513B26"/>
    <w:rsid w:val="00514260"/>
    <w:rsid w:val="005146EB"/>
    <w:rsid w:val="00514C7F"/>
    <w:rsid w:val="00515A54"/>
    <w:rsid w:val="0051666D"/>
    <w:rsid w:val="00517971"/>
    <w:rsid w:val="0052045F"/>
    <w:rsid w:val="0052187D"/>
    <w:rsid w:val="00521C09"/>
    <w:rsid w:val="00522084"/>
    <w:rsid w:val="00523D2B"/>
    <w:rsid w:val="00523D57"/>
    <w:rsid w:val="005263FA"/>
    <w:rsid w:val="0052686B"/>
    <w:rsid w:val="00526DD4"/>
    <w:rsid w:val="00527E3C"/>
    <w:rsid w:val="00530188"/>
    <w:rsid w:val="005328F8"/>
    <w:rsid w:val="005339FC"/>
    <w:rsid w:val="00533B6B"/>
    <w:rsid w:val="0053435D"/>
    <w:rsid w:val="00535422"/>
    <w:rsid w:val="00535EF6"/>
    <w:rsid w:val="00540A9B"/>
    <w:rsid w:val="00541F77"/>
    <w:rsid w:val="0054413D"/>
    <w:rsid w:val="00544BBC"/>
    <w:rsid w:val="005469CA"/>
    <w:rsid w:val="00546ECD"/>
    <w:rsid w:val="0054710A"/>
    <w:rsid w:val="00547D3F"/>
    <w:rsid w:val="0055003F"/>
    <w:rsid w:val="00550740"/>
    <w:rsid w:val="00552022"/>
    <w:rsid w:val="00552A15"/>
    <w:rsid w:val="00552DC2"/>
    <w:rsid w:val="0055318B"/>
    <w:rsid w:val="00556232"/>
    <w:rsid w:val="005602B8"/>
    <w:rsid w:val="00560A99"/>
    <w:rsid w:val="00561405"/>
    <w:rsid w:val="005626BB"/>
    <w:rsid w:val="00562A40"/>
    <w:rsid w:val="005631BB"/>
    <w:rsid w:val="00564246"/>
    <w:rsid w:val="00565387"/>
    <w:rsid w:val="00565AEF"/>
    <w:rsid w:val="00565BA5"/>
    <w:rsid w:val="00567911"/>
    <w:rsid w:val="00571E12"/>
    <w:rsid w:val="005724AA"/>
    <w:rsid w:val="00574F50"/>
    <w:rsid w:val="00576B2B"/>
    <w:rsid w:val="00580504"/>
    <w:rsid w:val="0058150E"/>
    <w:rsid w:val="00583542"/>
    <w:rsid w:val="00583A06"/>
    <w:rsid w:val="005857B5"/>
    <w:rsid w:val="00585F57"/>
    <w:rsid w:val="00586B24"/>
    <w:rsid w:val="00587B23"/>
    <w:rsid w:val="005923D3"/>
    <w:rsid w:val="005939F2"/>
    <w:rsid w:val="0059543C"/>
    <w:rsid w:val="00597B35"/>
    <w:rsid w:val="005A0A4F"/>
    <w:rsid w:val="005A1280"/>
    <w:rsid w:val="005A18D7"/>
    <w:rsid w:val="005A2457"/>
    <w:rsid w:val="005A2662"/>
    <w:rsid w:val="005A3361"/>
    <w:rsid w:val="005A4038"/>
    <w:rsid w:val="005A4B16"/>
    <w:rsid w:val="005A53F1"/>
    <w:rsid w:val="005A5AFE"/>
    <w:rsid w:val="005A6DCC"/>
    <w:rsid w:val="005A7583"/>
    <w:rsid w:val="005B0426"/>
    <w:rsid w:val="005B0EBA"/>
    <w:rsid w:val="005B1589"/>
    <w:rsid w:val="005B1B86"/>
    <w:rsid w:val="005B1BBC"/>
    <w:rsid w:val="005B2E11"/>
    <w:rsid w:val="005B4671"/>
    <w:rsid w:val="005B5EF5"/>
    <w:rsid w:val="005B5F40"/>
    <w:rsid w:val="005C0F45"/>
    <w:rsid w:val="005C4119"/>
    <w:rsid w:val="005C4880"/>
    <w:rsid w:val="005C4D90"/>
    <w:rsid w:val="005C5007"/>
    <w:rsid w:val="005C59A8"/>
    <w:rsid w:val="005C6308"/>
    <w:rsid w:val="005C6673"/>
    <w:rsid w:val="005D00F9"/>
    <w:rsid w:val="005D1A13"/>
    <w:rsid w:val="005D1EBD"/>
    <w:rsid w:val="005D1F87"/>
    <w:rsid w:val="005D3499"/>
    <w:rsid w:val="005D6134"/>
    <w:rsid w:val="005D6644"/>
    <w:rsid w:val="005D6F07"/>
    <w:rsid w:val="005D73DD"/>
    <w:rsid w:val="005D7F04"/>
    <w:rsid w:val="005E0343"/>
    <w:rsid w:val="005E1E3D"/>
    <w:rsid w:val="005E4333"/>
    <w:rsid w:val="005E4DCC"/>
    <w:rsid w:val="005E52B6"/>
    <w:rsid w:val="005F06B9"/>
    <w:rsid w:val="005F088E"/>
    <w:rsid w:val="005F2D43"/>
    <w:rsid w:val="005F4241"/>
    <w:rsid w:val="005F61CF"/>
    <w:rsid w:val="005F79FC"/>
    <w:rsid w:val="00601C7A"/>
    <w:rsid w:val="00602669"/>
    <w:rsid w:val="00602CE6"/>
    <w:rsid w:val="006031C9"/>
    <w:rsid w:val="00603896"/>
    <w:rsid w:val="0060436C"/>
    <w:rsid w:val="00604492"/>
    <w:rsid w:val="00606B41"/>
    <w:rsid w:val="00607D4C"/>
    <w:rsid w:val="006105CB"/>
    <w:rsid w:val="00610D58"/>
    <w:rsid w:val="00613020"/>
    <w:rsid w:val="00613D38"/>
    <w:rsid w:val="006144F3"/>
    <w:rsid w:val="0061723B"/>
    <w:rsid w:val="00617929"/>
    <w:rsid w:val="00621264"/>
    <w:rsid w:val="0062129E"/>
    <w:rsid w:val="00621DC5"/>
    <w:rsid w:val="0062347E"/>
    <w:rsid w:val="006235EF"/>
    <w:rsid w:val="00623A1F"/>
    <w:rsid w:val="006241D1"/>
    <w:rsid w:val="00624369"/>
    <w:rsid w:val="006244E3"/>
    <w:rsid w:val="0062462A"/>
    <w:rsid w:val="00624F1F"/>
    <w:rsid w:val="006265F8"/>
    <w:rsid w:val="0062714F"/>
    <w:rsid w:val="00630FC6"/>
    <w:rsid w:val="00631923"/>
    <w:rsid w:val="00632BDF"/>
    <w:rsid w:val="00633DEF"/>
    <w:rsid w:val="00635029"/>
    <w:rsid w:val="00635A45"/>
    <w:rsid w:val="00636911"/>
    <w:rsid w:val="00636B95"/>
    <w:rsid w:val="0064050F"/>
    <w:rsid w:val="00642B20"/>
    <w:rsid w:val="00643486"/>
    <w:rsid w:val="006438CF"/>
    <w:rsid w:val="00643911"/>
    <w:rsid w:val="00643D7E"/>
    <w:rsid w:val="006453D4"/>
    <w:rsid w:val="0064675F"/>
    <w:rsid w:val="00647C8E"/>
    <w:rsid w:val="00647DE1"/>
    <w:rsid w:val="00650C92"/>
    <w:rsid w:val="00651535"/>
    <w:rsid w:val="00652A8D"/>
    <w:rsid w:val="00653BCC"/>
    <w:rsid w:val="00655405"/>
    <w:rsid w:val="00655768"/>
    <w:rsid w:val="00655A3F"/>
    <w:rsid w:val="00657053"/>
    <w:rsid w:val="0065710D"/>
    <w:rsid w:val="00657F59"/>
    <w:rsid w:val="00660281"/>
    <w:rsid w:val="0066028E"/>
    <w:rsid w:val="00660FAA"/>
    <w:rsid w:val="00661377"/>
    <w:rsid w:val="00661682"/>
    <w:rsid w:val="00661C77"/>
    <w:rsid w:val="00662E2C"/>
    <w:rsid w:val="00663F0F"/>
    <w:rsid w:val="00664275"/>
    <w:rsid w:val="00664788"/>
    <w:rsid w:val="00666DD6"/>
    <w:rsid w:val="00666F69"/>
    <w:rsid w:val="00671681"/>
    <w:rsid w:val="00671FFD"/>
    <w:rsid w:val="00673F59"/>
    <w:rsid w:val="00676574"/>
    <w:rsid w:val="00676C23"/>
    <w:rsid w:val="006774D0"/>
    <w:rsid w:val="00681145"/>
    <w:rsid w:val="0068140C"/>
    <w:rsid w:val="00681669"/>
    <w:rsid w:val="006825A7"/>
    <w:rsid w:val="00682E5A"/>
    <w:rsid w:val="006838BE"/>
    <w:rsid w:val="00684274"/>
    <w:rsid w:val="00685326"/>
    <w:rsid w:val="00686140"/>
    <w:rsid w:val="00686747"/>
    <w:rsid w:val="006901BB"/>
    <w:rsid w:val="00690822"/>
    <w:rsid w:val="00691DD5"/>
    <w:rsid w:val="00691FDD"/>
    <w:rsid w:val="00692307"/>
    <w:rsid w:val="00696C3C"/>
    <w:rsid w:val="006A0803"/>
    <w:rsid w:val="006A0E42"/>
    <w:rsid w:val="006A1095"/>
    <w:rsid w:val="006A1114"/>
    <w:rsid w:val="006A1374"/>
    <w:rsid w:val="006A272F"/>
    <w:rsid w:val="006A3150"/>
    <w:rsid w:val="006A4B51"/>
    <w:rsid w:val="006A556D"/>
    <w:rsid w:val="006A5CB7"/>
    <w:rsid w:val="006A7122"/>
    <w:rsid w:val="006A7D9E"/>
    <w:rsid w:val="006B0798"/>
    <w:rsid w:val="006B0DDE"/>
    <w:rsid w:val="006B126A"/>
    <w:rsid w:val="006B16F2"/>
    <w:rsid w:val="006B3EDD"/>
    <w:rsid w:val="006B4102"/>
    <w:rsid w:val="006B43BF"/>
    <w:rsid w:val="006B4EAF"/>
    <w:rsid w:val="006B7BA7"/>
    <w:rsid w:val="006C1C14"/>
    <w:rsid w:val="006C2585"/>
    <w:rsid w:val="006C2596"/>
    <w:rsid w:val="006C38FA"/>
    <w:rsid w:val="006C6871"/>
    <w:rsid w:val="006C6C7C"/>
    <w:rsid w:val="006C6E02"/>
    <w:rsid w:val="006D02CE"/>
    <w:rsid w:val="006D14CA"/>
    <w:rsid w:val="006D33E0"/>
    <w:rsid w:val="006D41F8"/>
    <w:rsid w:val="006D5F50"/>
    <w:rsid w:val="006D628A"/>
    <w:rsid w:val="006D759C"/>
    <w:rsid w:val="006E0C3B"/>
    <w:rsid w:val="006E1D02"/>
    <w:rsid w:val="006E2902"/>
    <w:rsid w:val="006E5EEE"/>
    <w:rsid w:val="006E7397"/>
    <w:rsid w:val="006E7997"/>
    <w:rsid w:val="006E7B29"/>
    <w:rsid w:val="006F02C9"/>
    <w:rsid w:val="006F070B"/>
    <w:rsid w:val="006F19D9"/>
    <w:rsid w:val="006F252A"/>
    <w:rsid w:val="006F2580"/>
    <w:rsid w:val="006F2C04"/>
    <w:rsid w:val="006F3983"/>
    <w:rsid w:val="006F39C8"/>
    <w:rsid w:val="006F499C"/>
    <w:rsid w:val="006F57DB"/>
    <w:rsid w:val="006F5830"/>
    <w:rsid w:val="006F6D2D"/>
    <w:rsid w:val="007006B2"/>
    <w:rsid w:val="007024B8"/>
    <w:rsid w:val="0070282D"/>
    <w:rsid w:val="007028EF"/>
    <w:rsid w:val="00702C36"/>
    <w:rsid w:val="00703295"/>
    <w:rsid w:val="00703974"/>
    <w:rsid w:val="007046F5"/>
    <w:rsid w:val="00705222"/>
    <w:rsid w:val="007052C1"/>
    <w:rsid w:val="007053F7"/>
    <w:rsid w:val="00705475"/>
    <w:rsid w:val="00705E83"/>
    <w:rsid w:val="007103A7"/>
    <w:rsid w:val="007106C7"/>
    <w:rsid w:val="007123BA"/>
    <w:rsid w:val="00712664"/>
    <w:rsid w:val="007137B3"/>
    <w:rsid w:val="00714CCA"/>
    <w:rsid w:val="00714F0A"/>
    <w:rsid w:val="00715848"/>
    <w:rsid w:val="00715EB6"/>
    <w:rsid w:val="00716471"/>
    <w:rsid w:val="00717230"/>
    <w:rsid w:val="0072056A"/>
    <w:rsid w:val="00721931"/>
    <w:rsid w:val="0072262E"/>
    <w:rsid w:val="0072411A"/>
    <w:rsid w:val="00724FB2"/>
    <w:rsid w:val="00725041"/>
    <w:rsid w:val="00726694"/>
    <w:rsid w:val="0072746B"/>
    <w:rsid w:val="00727AE7"/>
    <w:rsid w:val="00727BDB"/>
    <w:rsid w:val="0073062D"/>
    <w:rsid w:val="00730D97"/>
    <w:rsid w:val="00732540"/>
    <w:rsid w:val="007331C3"/>
    <w:rsid w:val="00737259"/>
    <w:rsid w:val="0073799F"/>
    <w:rsid w:val="00740631"/>
    <w:rsid w:val="00740992"/>
    <w:rsid w:val="007411D0"/>
    <w:rsid w:val="007429E9"/>
    <w:rsid w:val="007432A0"/>
    <w:rsid w:val="007437E9"/>
    <w:rsid w:val="0074532A"/>
    <w:rsid w:val="0074682A"/>
    <w:rsid w:val="00747307"/>
    <w:rsid w:val="007475A5"/>
    <w:rsid w:val="00747AF4"/>
    <w:rsid w:val="00751778"/>
    <w:rsid w:val="00751E05"/>
    <w:rsid w:val="00752914"/>
    <w:rsid w:val="00753E4D"/>
    <w:rsid w:val="0075470D"/>
    <w:rsid w:val="00754E39"/>
    <w:rsid w:val="007550ED"/>
    <w:rsid w:val="00756BE6"/>
    <w:rsid w:val="00757D57"/>
    <w:rsid w:val="00760737"/>
    <w:rsid w:val="0076273F"/>
    <w:rsid w:val="007627D5"/>
    <w:rsid w:val="00762AD6"/>
    <w:rsid w:val="00762D11"/>
    <w:rsid w:val="007631A6"/>
    <w:rsid w:val="0076335E"/>
    <w:rsid w:val="0076341D"/>
    <w:rsid w:val="00763DC4"/>
    <w:rsid w:val="00764181"/>
    <w:rsid w:val="00770444"/>
    <w:rsid w:val="007711F5"/>
    <w:rsid w:val="007724AA"/>
    <w:rsid w:val="00772D57"/>
    <w:rsid w:val="00772FBA"/>
    <w:rsid w:val="00773B09"/>
    <w:rsid w:val="00773B99"/>
    <w:rsid w:val="00773E24"/>
    <w:rsid w:val="00774581"/>
    <w:rsid w:val="00775831"/>
    <w:rsid w:val="007762B4"/>
    <w:rsid w:val="00776452"/>
    <w:rsid w:val="007769F4"/>
    <w:rsid w:val="00777388"/>
    <w:rsid w:val="007778B3"/>
    <w:rsid w:val="00777BCE"/>
    <w:rsid w:val="007803F1"/>
    <w:rsid w:val="00780C5A"/>
    <w:rsid w:val="00782871"/>
    <w:rsid w:val="00783477"/>
    <w:rsid w:val="00783922"/>
    <w:rsid w:val="007878F1"/>
    <w:rsid w:val="00790DBC"/>
    <w:rsid w:val="00791336"/>
    <w:rsid w:val="00793309"/>
    <w:rsid w:val="007943E9"/>
    <w:rsid w:val="00794B92"/>
    <w:rsid w:val="00795577"/>
    <w:rsid w:val="00796CED"/>
    <w:rsid w:val="00797360"/>
    <w:rsid w:val="00797BCF"/>
    <w:rsid w:val="007A04A2"/>
    <w:rsid w:val="007A11FE"/>
    <w:rsid w:val="007A1487"/>
    <w:rsid w:val="007A3610"/>
    <w:rsid w:val="007A364A"/>
    <w:rsid w:val="007A6E2C"/>
    <w:rsid w:val="007A791B"/>
    <w:rsid w:val="007A7F14"/>
    <w:rsid w:val="007B04E4"/>
    <w:rsid w:val="007B055D"/>
    <w:rsid w:val="007B05F1"/>
    <w:rsid w:val="007B09E9"/>
    <w:rsid w:val="007B126C"/>
    <w:rsid w:val="007B164C"/>
    <w:rsid w:val="007B20F1"/>
    <w:rsid w:val="007B2AFC"/>
    <w:rsid w:val="007B518F"/>
    <w:rsid w:val="007B53CA"/>
    <w:rsid w:val="007B6AF1"/>
    <w:rsid w:val="007B6C48"/>
    <w:rsid w:val="007B6DD8"/>
    <w:rsid w:val="007B6EC6"/>
    <w:rsid w:val="007B7C68"/>
    <w:rsid w:val="007C0D5B"/>
    <w:rsid w:val="007C0FE8"/>
    <w:rsid w:val="007C27B1"/>
    <w:rsid w:val="007C4D7C"/>
    <w:rsid w:val="007C4F2C"/>
    <w:rsid w:val="007C5E12"/>
    <w:rsid w:val="007C6307"/>
    <w:rsid w:val="007C6ED7"/>
    <w:rsid w:val="007D0769"/>
    <w:rsid w:val="007D149C"/>
    <w:rsid w:val="007D1CED"/>
    <w:rsid w:val="007D3CB6"/>
    <w:rsid w:val="007D4049"/>
    <w:rsid w:val="007D4133"/>
    <w:rsid w:val="007D4259"/>
    <w:rsid w:val="007D429B"/>
    <w:rsid w:val="007D7602"/>
    <w:rsid w:val="007D7ED9"/>
    <w:rsid w:val="007E2882"/>
    <w:rsid w:val="007E3378"/>
    <w:rsid w:val="007E35E0"/>
    <w:rsid w:val="007E4B41"/>
    <w:rsid w:val="007E6640"/>
    <w:rsid w:val="007E71B8"/>
    <w:rsid w:val="007E776E"/>
    <w:rsid w:val="007E7E9A"/>
    <w:rsid w:val="007F2573"/>
    <w:rsid w:val="007F27A4"/>
    <w:rsid w:val="007F3C13"/>
    <w:rsid w:val="007F41F4"/>
    <w:rsid w:val="007F433C"/>
    <w:rsid w:val="007F5CC7"/>
    <w:rsid w:val="007F6465"/>
    <w:rsid w:val="007F7ABF"/>
    <w:rsid w:val="007F7D55"/>
    <w:rsid w:val="008019C5"/>
    <w:rsid w:val="00804134"/>
    <w:rsid w:val="00805323"/>
    <w:rsid w:val="008058F8"/>
    <w:rsid w:val="008063C6"/>
    <w:rsid w:val="008067F1"/>
    <w:rsid w:val="008112D0"/>
    <w:rsid w:val="00812259"/>
    <w:rsid w:val="00812AB3"/>
    <w:rsid w:val="008144ED"/>
    <w:rsid w:val="008146D4"/>
    <w:rsid w:val="00815538"/>
    <w:rsid w:val="00815971"/>
    <w:rsid w:val="00816B8D"/>
    <w:rsid w:val="008174A7"/>
    <w:rsid w:val="0081774F"/>
    <w:rsid w:val="00817BB3"/>
    <w:rsid w:val="00820B87"/>
    <w:rsid w:val="00820D72"/>
    <w:rsid w:val="008233AE"/>
    <w:rsid w:val="00823857"/>
    <w:rsid w:val="00824B8C"/>
    <w:rsid w:val="008257A7"/>
    <w:rsid w:val="008257F1"/>
    <w:rsid w:val="00825A55"/>
    <w:rsid w:val="00825E9F"/>
    <w:rsid w:val="00826972"/>
    <w:rsid w:val="008274E5"/>
    <w:rsid w:val="00827CE7"/>
    <w:rsid w:val="00831310"/>
    <w:rsid w:val="00831A2D"/>
    <w:rsid w:val="00831F7B"/>
    <w:rsid w:val="00832EF7"/>
    <w:rsid w:val="00833BE9"/>
    <w:rsid w:val="008340B6"/>
    <w:rsid w:val="0083430B"/>
    <w:rsid w:val="008344F8"/>
    <w:rsid w:val="00835983"/>
    <w:rsid w:val="00835C7C"/>
    <w:rsid w:val="00835E1E"/>
    <w:rsid w:val="00836794"/>
    <w:rsid w:val="00837213"/>
    <w:rsid w:val="00841F1C"/>
    <w:rsid w:val="00842340"/>
    <w:rsid w:val="00842CCE"/>
    <w:rsid w:val="00843A17"/>
    <w:rsid w:val="00843F32"/>
    <w:rsid w:val="008443F8"/>
    <w:rsid w:val="00850AE6"/>
    <w:rsid w:val="008510A0"/>
    <w:rsid w:val="008511E7"/>
    <w:rsid w:val="00851E1D"/>
    <w:rsid w:val="00852E33"/>
    <w:rsid w:val="00853106"/>
    <w:rsid w:val="00854825"/>
    <w:rsid w:val="008554B2"/>
    <w:rsid w:val="0085559B"/>
    <w:rsid w:val="00855B07"/>
    <w:rsid w:val="00857895"/>
    <w:rsid w:val="00861D32"/>
    <w:rsid w:val="00863556"/>
    <w:rsid w:val="00863999"/>
    <w:rsid w:val="00863E43"/>
    <w:rsid w:val="00865B91"/>
    <w:rsid w:val="00866AAA"/>
    <w:rsid w:val="0086754F"/>
    <w:rsid w:val="00870B53"/>
    <w:rsid w:val="0087135E"/>
    <w:rsid w:val="00872E9E"/>
    <w:rsid w:val="00873082"/>
    <w:rsid w:val="00875048"/>
    <w:rsid w:val="00875893"/>
    <w:rsid w:val="00875E15"/>
    <w:rsid w:val="00877A18"/>
    <w:rsid w:val="00880A29"/>
    <w:rsid w:val="0088126B"/>
    <w:rsid w:val="00882EB1"/>
    <w:rsid w:val="00883FC1"/>
    <w:rsid w:val="008860C0"/>
    <w:rsid w:val="008868A5"/>
    <w:rsid w:val="00886E99"/>
    <w:rsid w:val="0088708C"/>
    <w:rsid w:val="00890B2F"/>
    <w:rsid w:val="00890ECD"/>
    <w:rsid w:val="0089190D"/>
    <w:rsid w:val="00892C52"/>
    <w:rsid w:val="00892E78"/>
    <w:rsid w:val="00892E97"/>
    <w:rsid w:val="0089437B"/>
    <w:rsid w:val="0089715B"/>
    <w:rsid w:val="00897DF9"/>
    <w:rsid w:val="00897E94"/>
    <w:rsid w:val="008A0AD7"/>
    <w:rsid w:val="008A0FE4"/>
    <w:rsid w:val="008A1382"/>
    <w:rsid w:val="008A2344"/>
    <w:rsid w:val="008A3640"/>
    <w:rsid w:val="008A3B67"/>
    <w:rsid w:val="008A5987"/>
    <w:rsid w:val="008A61A0"/>
    <w:rsid w:val="008A6EB0"/>
    <w:rsid w:val="008B0576"/>
    <w:rsid w:val="008B0CBC"/>
    <w:rsid w:val="008B2D32"/>
    <w:rsid w:val="008B484A"/>
    <w:rsid w:val="008B4E4B"/>
    <w:rsid w:val="008B54BC"/>
    <w:rsid w:val="008B59CF"/>
    <w:rsid w:val="008B6743"/>
    <w:rsid w:val="008C002B"/>
    <w:rsid w:val="008C099A"/>
    <w:rsid w:val="008C15C9"/>
    <w:rsid w:val="008C1FE7"/>
    <w:rsid w:val="008C22CC"/>
    <w:rsid w:val="008C25CA"/>
    <w:rsid w:val="008C2821"/>
    <w:rsid w:val="008C3CFD"/>
    <w:rsid w:val="008C45FC"/>
    <w:rsid w:val="008C479B"/>
    <w:rsid w:val="008C6527"/>
    <w:rsid w:val="008C7130"/>
    <w:rsid w:val="008C7D4E"/>
    <w:rsid w:val="008D1670"/>
    <w:rsid w:val="008D1719"/>
    <w:rsid w:val="008D3399"/>
    <w:rsid w:val="008D392B"/>
    <w:rsid w:val="008D5CC1"/>
    <w:rsid w:val="008E03D4"/>
    <w:rsid w:val="008E0823"/>
    <w:rsid w:val="008E08DA"/>
    <w:rsid w:val="008E0ADD"/>
    <w:rsid w:val="008E1326"/>
    <w:rsid w:val="008E1475"/>
    <w:rsid w:val="008E295E"/>
    <w:rsid w:val="008E2DEF"/>
    <w:rsid w:val="008E3DC4"/>
    <w:rsid w:val="008E49F6"/>
    <w:rsid w:val="008E54E0"/>
    <w:rsid w:val="008E5774"/>
    <w:rsid w:val="008E697C"/>
    <w:rsid w:val="008E6EF1"/>
    <w:rsid w:val="008F0FB4"/>
    <w:rsid w:val="008F37E0"/>
    <w:rsid w:val="008F55E0"/>
    <w:rsid w:val="008F5BB0"/>
    <w:rsid w:val="008F6210"/>
    <w:rsid w:val="008F621B"/>
    <w:rsid w:val="008F6CE7"/>
    <w:rsid w:val="008F6EB3"/>
    <w:rsid w:val="008F7EA3"/>
    <w:rsid w:val="0090182A"/>
    <w:rsid w:val="009024F2"/>
    <w:rsid w:val="00904406"/>
    <w:rsid w:val="0090513F"/>
    <w:rsid w:val="0090535C"/>
    <w:rsid w:val="00905810"/>
    <w:rsid w:val="00906D9F"/>
    <w:rsid w:val="00906EC4"/>
    <w:rsid w:val="009073C2"/>
    <w:rsid w:val="00910C49"/>
    <w:rsid w:val="00910CB8"/>
    <w:rsid w:val="00911146"/>
    <w:rsid w:val="00912165"/>
    <w:rsid w:val="009123BC"/>
    <w:rsid w:val="009143BD"/>
    <w:rsid w:val="009146FA"/>
    <w:rsid w:val="00917569"/>
    <w:rsid w:val="00920C69"/>
    <w:rsid w:val="009222DD"/>
    <w:rsid w:val="009227A6"/>
    <w:rsid w:val="00924D05"/>
    <w:rsid w:val="00927C6E"/>
    <w:rsid w:val="009302EB"/>
    <w:rsid w:val="00930F15"/>
    <w:rsid w:val="00931345"/>
    <w:rsid w:val="009318B1"/>
    <w:rsid w:val="00931977"/>
    <w:rsid w:val="00931DFA"/>
    <w:rsid w:val="00932315"/>
    <w:rsid w:val="00934586"/>
    <w:rsid w:val="009356FD"/>
    <w:rsid w:val="009362AF"/>
    <w:rsid w:val="009364BD"/>
    <w:rsid w:val="00936712"/>
    <w:rsid w:val="009368DA"/>
    <w:rsid w:val="009372E4"/>
    <w:rsid w:val="0093750D"/>
    <w:rsid w:val="0093758F"/>
    <w:rsid w:val="00937687"/>
    <w:rsid w:val="0094038B"/>
    <w:rsid w:val="00941DA3"/>
    <w:rsid w:val="0094431F"/>
    <w:rsid w:val="00944616"/>
    <w:rsid w:val="00945924"/>
    <w:rsid w:val="00945D06"/>
    <w:rsid w:val="00945D28"/>
    <w:rsid w:val="0094689E"/>
    <w:rsid w:val="00951A11"/>
    <w:rsid w:val="009520B2"/>
    <w:rsid w:val="009526D5"/>
    <w:rsid w:val="009532FE"/>
    <w:rsid w:val="0095430F"/>
    <w:rsid w:val="00955DC0"/>
    <w:rsid w:val="009620CB"/>
    <w:rsid w:val="00962F27"/>
    <w:rsid w:val="00963EB5"/>
    <w:rsid w:val="00964946"/>
    <w:rsid w:val="00965442"/>
    <w:rsid w:val="00966A5C"/>
    <w:rsid w:val="009732A4"/>
    <w:rsid w:val="009746CA"/>
    <w:rsid w:val="009762DB"/>
    <w:rsid w:val="0097642E"/>
    <w:rsid w:val="00977FF8"/>
    <w:rsid w:val="00981CCD"/>
    <w:rsid w:val="00981D93"/>
    <w:rsid w:val="0098205D"/>
    <w:rsid w:val="00984B1C"/>
    <w:rsid w:val="0098646C"/>
    <w:rsid w:val="009869D4"/>
    <w:rsid w:val="009879AE"/>
    <w:rsid w:val="00987D84"/>
    <w:rsid w:val="00990823"/>
    <w:rsid w:val="00991306"/>
    <w:rsid w:val="00992186"/>
    <w:rsid w:val="00992763"/>
    <w:rsid w:val="00993170"/>
    <w:rsid w:val="00993E19"/>
    <w:rsid w:val="009943CE"/>
    <w:rsid w:val="009952CB"/>
    <w:rsid w:val="009969BF"/>
    <w:rsid w:val="00996CA1"/>
    <w:rsid w:val="009A0283"/>
    <w:rsid w:val="009A0C15"/>
    <w:rsid w:val="009A283D"/>
    <w:rsid w:val="009A2F8E"/>
    <w:rsid w:val="009A3D16"/>
    <w:rsid w:val="009A3E78"/>
    <w:rsid w:val="009A559A"/>
    <w:rsid w:val="009A5D7E"/>
    <w:rsid w:val="009A69F1"/>
    <w:rsid w:val="009A6C73"/>
    <w:rsid w:val="009A6D84"/>
    <w:rsid w:val="009A6F09"/>
    <w:rsid w:val="009A7BE3"/>
    <w:rsid w:val="009B03D9"/>
    <w:rsid w:val="009B0408"/>
    <w:rsid w:val="009B1330"/>
    <w:rsid w:val="009B13B1"/>
    <w:rsid w:val="009B321D"/>
    <w:rsid w:val="009B3A4D"/>
    <w:rsid w:val="009B41E3"/>
    <w:rsid w:val="009B47B8"/>
    <w:rsid w:val="009B6A03"/>
    <w:rsid w:val="009C01E5"/>
    <w:rsid w:val="009C05BB"/>
    <w:rsid w:val="009C0F56"/>
    <w:rsid w:val="009C12FB"/>
    <w:rsid w:val="009C1724"/>
    <w:rsid w:val="009C4637"/>
    <w:rsid w:val="009C5A9D"/>
    <w:rsid w:val="009C6507"/>
    <w:rsid w:val="009C71F2"/>
    <w:rsid w:val="009C76E5"/>
    <w:rsid w:val="009D043F"/>
    <w:rsid w:val="009D1EE6"/>
    <w:rsid w:val="009D25AF"/>
    <w:rsid w:val="009D366F"/>
    <w:rsid w:val="009D3A2E"/>
    <w:rsid w:val="009D44C3"/>
    <w:rsid w:val="009D4718"/>
    <w:rsid w:val="009D690C"/>
    <w:rsid w:val="009D7FF9"/>
    <w:rsid w:val="009E075C"/>
    <w:rsid w:val="009E30A2"/>
    <w:rsid w:val="009E3374"/>
    <w:rsid w:val="009E3AB2"/>
    <w:rsid w:val="009E4096"/>
    <w:rsid w:val="009E4178"/>
    <w:rsid w:val="009E5871"/>
    <w:rsid w:val="009E607C"/>
    <w:rsid w:val="009E61EB"/>
    <w:rsid w:val="009E7839"/>
    <w:rsid w:val="009E7EB1"/>
    <w:rsid w:val="009F05C3"/>
    <w:rsid w:val="009F1930"/>
    <w:rsid w:val="009F1CBD"/>
    <w:rsid w:val="009F2948"/>
    <w:rsid w:val="009F298D"/>
    <w:rsid w:val="009F2B30"/>
    <w:rsid w:val="009F5745"/>
    <w:rsid w:val="009F5B8D"/>
    <w:rsid w:val="009F71B8"/>
    <w:rsid w:val="00A000DC"/>
    <w:rsid w:val="00A01337"/>
    <w:rsid w:val="00A03813"/>
    <w:rsid w:val="00A04B82"/>
    <w:rsid w:val="00A04C6C"/>
    <w:rsid w:val="00A04FCA"/>
    <w:rsid w:val="00A0536C"/>
    <w:rsid w:val="00A05CA6"/>
    <w:rsid w:val="00A06045"/>
    <w:rsid w:val="00A06188"/>
    <w:rsid w:val="00A06E4B"/>
    <w:rsid w:val="00A102C6"/>
    <w:rsid w:val="00A103DC"/>
    <w:rsid w:val="00A10428"/>
    <w:rsid w:val="00A10B4E"/>
    <w:rsid w:val="00A10FC9"/>
    <w:rsid w:val="00A11D55"/>
    <w:rsid w:val="00A13064"/>
    <w:rsid w:val="00A13EBA"/>
    <w:rsid w:val="00A14C63"/>
    <w:rsid w:val="00A1501D"/>
    <w:rsid w:val="00A1526E"/>
    <w:rsid w:val="00A1573E"/>
    <w:rsid w:val="00A1753A"/>
    <w:rsid w:val="00A1756E"/>
    <w:rsid w:val="00A17CE7"/>
    <w:rsid w:val="00A203BB"/>
    <w:rsid w:val="00A20641"/>
    <w:rsid w:val="00A22269"/>
    <w:rsid w:val="00A23333"/>
    <w:rsid w:val="00A23FCA"/>
    <w:rsid w:val="00A24732"/>
    <w:rsid w:val="00A2478A"/>
    <w:rsid w:val="00A24A00"/>
    <w:rsid w:val="00A30AA3"/>
    <w:rsid w:val="00A30E4B"/>
    <w:rsid w:val="00A30E55"/>
    <w:rsid w:val="00A31E5B"/>
    <w:rsid w:val="00A3291C"/>
    <w:rsid w:val="00A32DE1"/>
    <w:rsid w:val="00A32E50"/>
    <w:rsid w:val="00A34AC3"/>
    <w:rsid w:val="00A34C3D"/>
    <w:rsid w:val="00A34E49"/>
    <w:rsid w:val="00A34E80"/>
    <w:rsid w:val="00A35651"/>
    <w:rsid w:val="00A35F37"/>
    <w:rsid w:val="00A367EA"/>
    <w:rsid w:val="00A3687A"/>
    <w:rsid w:val="00A40D0D"/>
    <w:rsid w:val="00A40E31"/>
    <w:rsid w:val="00A42BDA"/>
    <w:rsid w:val="00A43BC7"/>
    <w:rsid w:val="00A443E7"/>
    <w:rsid w:val="00A448E5"/>
    <w:rsid w:val="00A449E6"/>
    <w:rsid w:val="00A45689"/>
    <w:rsid w:val="00A45F59"/>
    <w:rsid w:val="00A46919"/>
    <w:rsid w:val="00A46A42"/>
    <w:rsid w:val="00A46A70"/>
    <w:rsid w:val="00A46E7D"/>
    <w:rsid w:val="00A47F18"/>
    <w:rsid w:val="00A52663"/>
    <w:rsid w:val="00A5290F"/>
    <w:rsid w:val="00A53417"/>
    <w:rsid w:val="00A53797"/>
    <w:rsid w:val="00A542E9"/>
    <w:rsid w:val="00A5475F"/>
    <w:rsid w:val="00A55472"/>
    <w:rsid w:val="00A60630"/>
    <w:rsid w:val="00A62ECE"/>
    <w:rsid w:val="00A666A1"/>
    <w:rsid w:val="00A669DC"/>
    <w:rsid w:val="00A66D0D"/>
    <w:rsid w:val="00A70CAC"/>
    <w:rsid w:val="00A71360"/>
    <w:rsid w:val="00A76323"/>
    <w:rsid w:val="00A77D68"/>
    <w:rsid w:val="00A80B68"/>
    <w:rsid w:val="00A815B7"/>
    <w:rsid w:val="00A821BD"/>
    <w:rsid w:val="00A821EF"/>
    <w:rsid w:val="00A8266A"/>
    <w:rsid w:val="00A84239"/>
    <w:rsid w:val="00A845E5"/>
    <w:rsid w:val="00A85730"/>
    <w:rsid w:val="00A8599C"/>
    <w:rsid w:val="00A85AC4"/>
    <w:rsid w:val="00A85C99"/>
    <w:rsid w:val="00A86CF2"/>
    <w:rsid w:val="00A87650"/>
    <w:rsid w:val="00A90BB5"/>
    <w:rsid w:val="00A92353"/>
    <w:rsid w:val="00A942F5"/>
    <w:rsid w:val="00A953C3"/>
    <w:rsid w:val="00A95494"/>
    <w:rsid w:val="00A9593F"/>
    <w:rsid w:val="00A959B6"/>
    <w:rsid w:val="00A9673F"/>
    <w:rsid w:val="00A9683D"/>
    <w:rsid w:val="00A96DBB"/>
    <w:rsid w:val="00A97B42"/>
    <w:rsid w:val="00AA55F3"/>
    <w:rsid w:val="00AA5984"/>
    <w:rsid w:val="00AA5FE0"/>
    <w:rsid w:val="00AB01A6"/>
    <w:rsid w:val="00AB0941"/>
    <w:rsid w:val="00AB1E7F"/>
    <w:rsid w:val="00AB2B24"/>
    <w:rsid w:val="00AB3532"/>
    <w:rsid w:val="00AB3EDA"/>
    <w:rsid w:val="00AB408E"/>
    <w:rsid w:val="00AB43F3"/>
    <w:rsid w:val="00AB4E18"/>
    <w:rsid w:val="00AB687A"/>
    <w:rsid w:val="00AB6E3D"/>
    <w:rsid w:val="00AC01AD"/>
    <w:rsid w:val="00AC0E4F"/>
    <w:rsid w:val="00AC0FF0"/>
    <w:rsid w:val="00AC2558"/>
    <w:rsid w:val="00AC25AE"/>
    <w:rsid w:val="00AC2652"/>
    <w:rsid w:val="00AC3AD7"/>
    <w:rsid w:val="00AC44FD"/>
    <w:rsid w:val="00AC52C4"/>
    <w:rsid w:val="00AC64C8"/>
    <w:rsid w:val="00AC6D69"/>
    <w:rsid w:val="00AD01E3"/>
    <w:rsid w:val="00AD4E56"/>
    <w:rsid w:val="00AD764A"/>
    <w:rsid w:val="00AD768D"/>
    <w:rsid w:val="00AE0015"/>
    <w:rsid w:val="00AE0283"/>
    <w:rsid w:val="00AE10AB"/>
    <w:rsid w:val="00AE256F"/>
    <w:rsid w:val="00AE2F82"/>
    <w:rsid w:val="00AE3072"/>
    <w:rsid w:val="00AE3361"/>
    <w:rsid w:val="00AE3A0D"/>
    <w:rsid w:val="00AE3E3D"/>
    <w:rsid w:val="00AE5091"/>
    <w:rsid w:val="00AE5F68"/>
    <w:rsid w:val="00AE7B9E"/>
    <w:rsid w:val="00AF03CA"/>
    <w:rsid w:val="00AF163A"/>
    <w:rsid w:val="00AF26E5"/>
    <w:rsid w:val="00AF2825"/>
    <w:rsid w:val="00AF30DC"/>
    <w:rsid w:val="00AF5ACD"/>
    <w:rsid w:val="00AF6396"/>
    <w:rsid w:val="00AF7897"/>
    <w:rsid w:val="00B00259"/>
    <w:rsid w:val="00B004DE"/>
    <w:rsid w:val="00B00793"/>
    <w:rsid w:val="00B0102A"/>
    <w:rsid w:val="00B03D2E"/>
    <w:rsid w:val="00B04A52"/>
    <w:rsid w:val="00B056DC"/>
    <w:rsid w:val="00B07CB3"/>
    <w:rsid w:val="00B10589"/>
    <w:rsid w:val="00B11C43"/>
    <w:rsid w:val="00B12C15"/>
    <w:rsid w:val="00B13610"/>
    <w:rsid w:val="00B13A2B"/>
    <w:rsid w:val="00B15E91"/>
    <w:rsid w:val="00B17186"/>
    <w:rsid w:val="00B20F3D"/>
    <w:rsid w:val="00B21F2B"/>
    <w:rsid w:val="00B2266D"/>
    <w:rsid w:val="00B232DA"/>
    <w:rsid w:val="00B233A3"/>
    <w:rsid w:val="00B236BE"/>
    <w:rsid w:val="00B23B69"/>
    <w:rsid w:val="00B23C64"/>
    <w:rsid w:val="00B24BDE"/>
    <w:rsid w:val="00B26851"/>
    <w:rsid w:val="00B272F2"/>
    <w:rsid w:val="00B3080B"/>
    <w:rsid w:val="00B30E83"/>
    <w:rsid w:val="00B3208F"/>
    <w:rsid w:val="00B327EF"/>
    <w:rsid w:val="00B347FC"/>
    <w:rsid w:val="00B34E38"/>
    <w:rsid w:val="00B3721A"/>
    <w:rsid w:val="00B40260"/>
    <w:rsid w:val="00B40D4F"/>
    <w:rsid w:val="00B41039"/>
    <w:rsid w:val="00B4233C"/>
    <w:rsid w:val="00B43484"/>
    <w:rsid w:val="00B44968"/>
    <w:rsid w:val="00B45B63"/>
    <w:rsid w:val="00B46279"/>
    <w:rsid w:val="00B51C32"/>
    <w:rsid w:val="00B51DE3"/>
    <w:rsid w:val="00B53D77"/>
    <w:rsid w:val="00B53DF2"/>
    <w:rsid w:val="00B53F13"/>
    <w:rsid w:val="00B5415F"/>
    <w:rsid w:val="00B55A1F"/>
    <w:rsid w:val="00B55E64"/>
    <w:rsid w:val="00B56844"/>
    <w:rsid w:val="00B601AB"/>
    <w:rsid w:val="00B6076F"/>
    <w:rsid w:val="00B6109E"/>
    <w:rsid w:val="00B6226C"/>
    <w:rsid w:val="00B62452"/>
    <w:rsid w:val="00B63A90"/>
    <w:rsid w:val="00B64CB6"/>
    <w:rsid w:val="00B6520D"/>
    <w:rsid w:val="00B667F9"/>
    <w:rsid w:val="00B70A01"/>
    <w:rsid w:val="00B7105B"/>
    <w:rsid w:val="00B713D0"/>
    <w:rsid w:val="00B7182D"/>
    <w:rsid w:val="00B71C27"/>
    <w:rsid w:val="00B72E41"/>
    <w:rsid w:val="00B73D36"/>
    <w:rsid w:val="00B7675F"/>
    <w:rsid w:val="00B775C2"/>
    <w:rsid w:val="00B802B5"/>
    <w:rsid w:val="00B804E4"/>
    <w:rsid w:val="00B81320"/>
    <w:rsid w:val="00B81963"/>
    <w:rsid w:val="00B81F3E"/>
    <w:rsid w:val="00B8233D"/>
    <w:rsid w:val="00B8380A"/>
    <w:rsid w:val="00B845FD"/>
    <w:rsid w:val="00B84D02"/>
    <w:rsid w:val="00B87613"/>
    <w:rsid w:val="00B905AC"/>
    <w:rsid w:val="00B90F8D"/>
    <w:rsid w:val="00B9295B"/>
    <w:rsid w:val="00B9518F"/>
    <w:rsid w:val="00B9528D"/>
    <w:rsid w:val="00B953F6"/>
    <w:rsid w:val="00B95AAC"/>
    <w:rsid w:val="00B96074"/>
    <w:rsid w:val="00B96078"/>
    <w:rsid w:val="00B96084"/>
    <w:rsid w:val="00B962AB"/>
    <w:rsid w:val="00BA02E2"/>
    <w:rsid w:val="00BA0C8E"/>
    <w:rsid w:val="00BA0E50"/>
    <w:rsid w:val="00BA1B19"/>
    <w:rsid w:val="00BA2EBC"/>
    <w:rsid w:val="00BA459B"/>
    <w:rsid w:val="00BA4D06"/>
    <w:rsid w:val="00BA589F"/>
    <w:rsid w:val="00BB042A"/>
    <w:rsid w:val="00BB0BAD"/>
    <w:rsid w:val="00BB18F5"/>
    <w:rsid w:val="00BB1DE0"/>
    <w:rsid w:val="00BB2230"/>
    <w:rsid w:val="00BB2A7D"/>
    <w:rsid w:val="00BB31B4"/>
    <w:rsid w:val="00BB464B"/>
    <w:rsid w:val="00BB7BD5"/>
    <w:rsid w:val="00BC0271"/>
    <w:rsid w:val="00BC06DB"/>
    <w:rsid w:val="00BC0F5A"/>
    <w:rsid w:val="00BC0F73"/>
    <w:rsid w:val="00BC1113"/>
    <w:rsid w:val="00BC1627"/>
    <w:rsid w:val="00BC21BF"/>
    <w:rsid w:val="00BC245B"/>
    <w:rsid w:val="00BC4449"/>
    <w:rsid w:val="00BC5D18"/>
    <w:rsid w:val="00BC5DDC"/>
    <w:rsid w:val="00BC6C97"/>
    <w:rsid w:val="00BD0339"/>
    <w:rsid w:val="00BD0947"/>
    <w:rsid w:val="00BD0B6B"/>
    <w:rsid w:val="00BD19A3"/>
    <w:rsid w:val="00BD3B56"/>
    <w:rsid w:val="00BD3F73"/>
    <w:rsid w:val="00BD6995"/>
    <w:rsid w:val="00BD6A81"/>
    <w:rsid w:val="00BD7A34"/>
    <w:rsid w:val="00BE012A"/>
    <w:rsid w:val="00BE1408"/>
    <w:rsid w:val="00BE14EE"/>
    <w:rsid w:val="00BE19B1"/>
    <w:rsid w:val="00BE247F"/>
    <w:rsid w:val="00BE324A"/>
    <w:rsid w:val="00BE3D90"/>
    <w:rsid w:val="00BE3FFC"/>
    <w:rsid w:val="00BE4768"/>
    <w:rsid w:val="00BE5A6B"/>
    <w:rsid w:val="00BE5CD0"/>
    <w:rsid w:val="00BE7595"/>
    <w:rsid w:val="00BF03A6"/>
    <w:rsid w:val="00BF0C4B"/>
    <w:rsid w:val="00BF2EC9"/>
    <w:rsid w:val="00BF2FF2"/>
    <w:rsid w:val="00BF303F"/>
    <w:rsid w:val="00BF35EB"/>
    <w:rsid w:val="00BF4C68"/>
    <w:rsid w:val="00BF5EE4"/>
    <w:rsid w:val="00BF652B"/>
    <w:rsid w:val="00BF680B"/>
    <w:rsid w:val="00BF7C5C"/>
    <w:rsid w:val="00C033CC"/>
    <w:rsid w:val="00C03467"/>
    <w:rsid w:val="00C03CDC"/>
    <w:rsid w:val="00C0427D"/>
    <w:rsid w:val="00C0449A"/>
    <w:rsid w:val="00C06539"/>
    <w:rsid w:val="00C07525"/>
    <w:rsid w:val="00C1015D"/>
    <w:rsid w:val="00C11F8C"/>
    <w:rsid w:val="00C12CE5"/>
    <w:rsid w:val="00C15A34"/>
    <w:rsid w:val="00C22523"/>
    <w:rsid w:val="00C2620B"/>
    <w:rsid w:val="00C26348"/>
    <w:rsid w:val="00C26BA4"/>
    <w:rsid w:val="00C27394"/>
    <w:rsid w:val="00C27D9A"/>
    <w:rsid w:val="00C304A1"/>
    <w:rsid w:val="00C308D1"/>
    <w:rsid w:val="00C312C9"/>
    <w:rsid w:val="00C35854"/>
    <w:rsid w:val="00C451E6"/>
    <w:rsid w:val="00C45761"/>
    <w:rsid w:val="00C462B9"/>
    <w:rsid w:val="00C46CD0"/>
    <w:rsid w:val="00C46D8A"/>
    <w:rsid w:val="00C47111"/>
    <w:rsid w:val="00C4720E"/>
    <w:rsid w:val="00C4766B"/>
    <w:rsid w:val="00C517A5"/>
    <w:rsid w:val="00C5270A"/>
    <w:rsid w:val="00C5359B"/>
    <w:rsid w:val="00C54E81"/>
    <w:rsid w:val="00C55464"/>
    <w:rsid w:val="00C55967"/>
    <w:rsid w:val="00C564D5"/>
    <w:rsid w:val="00C56F2D"/>
    <w:rsid w:val="00C570B6"/>
    <w:rsid w:val="00C57FB4"/>
    <w:rsid w:val="00C60E3C"/>
    <w:rsid w:val="00C63B56"/>
    <w:rsid w:val="00C63D18"/>
    <w:rsid w:val="00C63F48"/>
    <w:rsid w:val="00C65BAB"/>
    <w:rsid w:val="00C6600D"/>
    <w:rsid w:val="00C660C3"/>
    <w:rsid w:val="00C6736C"/>
    <w:rsid w:val="00C71841"/>
    <w:rsid w:val="00C71FDC"/>
    <w:rsid w:val="00C72CF1"/>
    <w:rsid w:val="00C72E3F"/>
    <w:rsid w:val="00C74B22"/>
    <w:rsid w:val="00C74BB2"/>
    <w:rsid w:val="00C75443"/>
    <w:rsid w:val="00C7649C"/>
    <w:rsid w:val="00C7679C"/>
    <w:rsid w:val="00C76852"/>
    <w:rsid w:val="00C769D0"/>
    <w:rsid w:val="00C775B1"/>
    <w:rsid w:val="00C804BB"/>
    <w:rsid w:val="00C811B7"/>
    <w:rsid w:val="00C82180"/>
    <w:rsid w:val="00C8288B"/>
    <w:rsid w:val="00C8310A"/>
    <w:rsid w:val="00C837FF"/>
    <w:rsid w:val="00C8630A"/>
    <w:rsid w:val="00C86583"/>
    <w:rsid w:val="00C90D95"/>
    <w:rsid w:val="00C90FB8"/>
    <w:rsid w:val="00C91F14"/>
    <w:rsid w:val="00C92346"/>
    <w:rsid w:val="00C93476"/>
    <w:rsid w:val="00C93E83"/>
    <w:rsid w:val="00C93F04"/>
    <w:rsid w:val="00C94EA5"/>
    <w:rsid w:val="00C952E3"/>
    <w:rsid w:val="00C966E4"/>
    <w:rsid w:val="00C96821"/>
    <w:rsid w:val="00CA0913"/>
    <w:rsid w:val="00CA1570"/>
    <w:rsid w:val="00CA1996"/>
    <w:rsid w:val="00CA6088"/>
    <w:rsid w:val="00CA6405"/>
    <w:rsid w:val="00CA7939"/>
    <w:rsid w:val="00CB0A42"/>
    <w:rsid w:val="00CB0ADB"/>
    <w:rsid w:val="00CB1C2F"/>
    <w:rsid w:val="00CB4030"/>
    <w:rsid w:val="00CB417A"/>
    <w:rsid w:val="00CB4A7D"/>
    <w:rsid w:val="00CB7508"/>
    <w:rsid w:val="00CB79CE"/>
    <w:rsid w:val="00CB7FC8"/>
    <w:rsid w:val="00CC087E"/>
    <w:rsid w:val="00CC095A"/>
    <w:rsid w:val="00CC3D1A"/>
    <w:rsid w:val="00CC42B2"/>
    <w:rsid w:val="00CC62ED"/>
    <w:rsid w:val="00CC6507"/>
    <w:rsid w:val="00CC6E74"/>
    <w:rsid w:val="00CC7D8D"/>
    <w:rsid w:val="00CD12EE"/>
    <w:rsid w:val="00CD2C0D"/>
    <w:rsid w:val="00CD515C"/>
    <w:rsid w:val="00CD5686"/>
    <w:rsid w:val="00CD57B2"/>
    <w:rsid w:val="00CE0212"/>
    <w:rsid w:val="00CE1852"/>
    <w:rsid w:val="00CE2B9F"/>
    <w:rsid w:val="00CE2C1C"/>
    <w:rsid w:val="00CE3B99"/>
    <w:rsid w:val="00CE3DAE"/>
    <w:rsid w:val="00CE401F"/>
    <w:rsid w:val="00CE5241"/>
    <w:rsid w:val="00CE5B12"/>
    <w:rsid w:val="00CE7B87"/>
    <w:rsid w:val="00CF0367"/>
    <w:rsid w:val="00CF048A"/>
    <w:rsid w:val="00CF0601"/>
    <w:rsid w:val="00CF0C47"/>
    <w:rsid w:val="00CF12B7"/>
    <w:rsid w:val="00CF1678"/>
    <w:rsid w:val="00CF1D79"/>
    <w:rsid w:val="00CF1D86"/>
    <w:rsid w:val="00CF2847"/>
    <w:rsid w:val="00CF52C4"/>
    <w:rsid w:val="00CF53F1"/>
    <w:rsid w:val="00CF68FD"/>
    <w:rsid w:val="00CF7F75"/>
    <w:rsid w:val="00D01950"/>
    <w:rsid w:val="00D030C1"/>
    <w:rsid w:val="00D0362A"/>
    <w:rsid w:val="00D03A1A"/>
    <w:rsid w:val="00D040DF"/>
    <w:rsid w:val="00D0426B"/>
    <w:rsid w:val="00D04D11"/>
    <w:rsid w:val="00D06324"/>
    <w:rsid w:val="00D06A32"/>
    <w:rsid w:val="00D103C0"/>
    <w:rsid w:val="00D116E8"/>
    <w:rsid w:val="00D11BA7"/>
    <w:rsid w:val="00D11D62"/>
    <w:rsid w:val="00D121C9"/>
    <w:rsid w:val="00D136BB"/>
    <w:rsid w:val="00D13D3C"/>
    <w:rsid w:val="00D14644"/>
    <w:rsid w:val="00D16122"/>
    <w:rsid w:val="00D162E6"/>
    <w:rsid w:val="00D16557"/>
    <w:rsid w:val="00D16A2C"/>
    <w:rsid w:val="00D178B8"/>
    <w:rsid w:val="00D20646"/>
    <w:rsid w:val="00D20BDA"/>
    <w:rsid w:val="00D20D2B"/>
    <w:rsid w:val="00D2344A"/>
    <w:rsid w:val="00D24092"/>
    <w:rsid w:val="00D24137"/>
    <w:rsid w:val="00D24483"/>
    <w:rsid w:val="00D24F79"/>
    <w:rsid w:val="00D26888"/>
    <w:rsid w:val="00D26FE7"/>
    <w:rsid w:val="00D2750C"/>
    <w:rsid w:val="00D30127"/>
    <w:rsid w:val="00D30C73"/>
    <w:rsid w:val="00D30D55"/>
    <w:rsid w:val="00D31122"/>
    <w:rsid w:val="00D3125B"/>
    <w:rsid w:val="00D31AEE"/>
    <w:rsid w:val="00D33186"/>
    <w:rsid w:val="00D33E46"/>
    <w:rsid w:val="00D34253"/>
    <w:rsid w:val="00D3536D"/>
    <w:rsid w:val="00D353F8"/>
    <w:rsid w:val="00D35F0C"/>
    <w:rsid w:val="00D3722A"/>
    <w:rsid w:val="00D4183A"/>
    <w:rsid w:val="00D41B13"/>
    <w:rsid w:val="00D44747"/>
    <w:rsid w:val="00D44F0A"/>
    <w:rsid w:val="00D45070"/>
    <w:rsid w:val="00D464DD"/>
    <w:rsid w:val="00D51879"/>
    <w:rsid w:val="00D519B4"/>
    <w:rsid w:val="00D533B3"/>
    <w:rsid w:val="00D534F5"/>
    <w:rsid w:val="00D54144"/>
    <w:rsid w:val="00D5443E"/>
    <w:rsid w:val="00D54DC0"/>
    <w:rsid w:val="00D54E18"/>
    <w:rsid w:val="00D55EF4"/>
    <w:rsid w:val="00D5647C"/>
    <w:rsid w:val="00D6127D"/>
    <w:rsid w:val="00D6479C"/>
    <w:rsid w:val="00D65B05"/>
    <w:rsid w:val="00D662A2"/>
    <w:rsid w:val="00D66BD6"/>
    <w:rsid w:val="00D673F7"/>
    <w:rsid w:val="00D70003"/>
    <w:rsid w:val="00D72FA7"/>
    <w:rsid w:val="00D7451B"/>
    <w:rsid w:val="00D752EB"/>
    <w:rsid w:val="00D7531B"/>
    <w:rsid w:val="00D75D8B"/>
    <w:rsid w:val="00D75ED0"/>
    <w:rsid w:val="00D75F50"/>
    <w:rsid w:val="00D77B6C"/>
    <w:rsid w:val="00D81445"/>
    <w:rsid w:val="00D82865"/>
    <w:rsid w:val="00D8414E"/>
    <w:rsid w:val="00D84886"/>
    <w:rsid w:val="00D849A7"/>
    <w:rsid w:val="00D8565E"/>
    <w:rsid w:val="00D910DD"/>
    <w:rsid w:val="00D9241E"/>
    <w:rsid w:val="00D934B5"/>
    <w:rsid w:val="00D93DB9"/>
    <w:rsid w:val="00D9586B"/>
    <w:rsid w:val="00DA26CF"/>
    <w:rsid w:val="00DA2F1F"/>
    <w:rsid w:val="00DA3764"/>
    <w:rsid w:val="00DA461A"/>
    <w:rsid w:val="00DA5E89"/>
    <w:rsid w:val="00DA65E9"/>
    <w:rsid w:val="00DA6817"/>
    <w:rsid w:val="00DA7C18"/>
    <w:rsid w:val="00DB0BC2"/>
    <w:rsid w:val="00DB0C9B"/>
    <w:rsid w:val="00DB151A"/>
    <w:rsid w:val="00DB2B56"/>
    <w:rsid w:val="00DB2C2D"/>
    <w:rsid w:val="00DB34F2"/>
    <w:rsid w:val="00DB6372"/>
    <w:rsid w:val="00DB679A"/>
    <w:rsid w:val="00DB7740"/>
    <w:rsid w:val="00DB7E50"/>
    <w:rsid w:val="00DC1822"/>
    <w:rsid w:val="00DC1B51"/>
    <w:rsid w:val="00DC21FB"/>
    <w:rsid w:val="00DC22AC"/>
    <w:rsid w:val="00DC315C"/>
    <w:rsid w:val="00DC3522"/>
    <w:rsid w:val="00DC37A0"/>
    <w:rsid w:val="00DC4338"/>
    <w:rsid w:val="00DC4F28"/>
    <w:rsid w:val="00DC5AB1"/>
    <w:rsid w:val="00DC6265"/>
    <w:rsid w:val="00DC64F6"/>
    <w:rsid w:val="00DD0B29"/>
    <w:rsid w:val="00DD0EA4"/>
    <w:rsid w:val="00DD2DCE"/>
    <w:rsid w:val="00DD3206"/>
    <w:rsid w:val="00DD5654"/>
    <w:rsid w:val="00DD631D"/>
    <w:rsid w:val="00DD7D6F"/>
    <w:rsid w:val="00DE0E2D"/>
    <w:rsid w:val="00DE4E56"/>
    <w:rsid w:val="00DE5109"/>
    <w:rsid w:val="00DE6B99"/>
    <w:rsid w:val="00DE79BA"/>
    <w:rsid w:val="00DF0BE4"/>
    <w:rsid w:val="00DF17DF"/>
    <w:rsid w:val="00DF2AA5"/>
    <w:rsid w:val="00DF402F"/>
    <w:rsid w:val="00DF5791"/>
    <w:rsid w:val="00DF5B4D"/>
    <w:rsid w:val="00DF5C5C"/>
    <w:rsid w:val="00DF61D9"/>
    <w:rsid w:val="00DF7CEA"/>
    <w:rsid w:val="00E00643"/>
    <w:rsid w:val="00E0091C"/>
    <w:rsid w:val="00E0099D"/>
    <w:rsid w:val="00E00CD7"/>
    <w:rsid w:val="00E01061"/>
    <w:rsid w:val="00E024A6"/>
    <w:rsid w:val="00E03B93"/>
    <w:rsid w:val="00E03F21"/>
    <w:rsid w:val="00E04A2A"/>
    <w:rsid w:val="00E04E42"/>
    <w:rsid w:val="00E04F12"/>
    <w:rsid w:val="00E05BEA"/>
    <w:rsid w:val="00E0763E"/>
    <w:rsid w:val="00E07F90"/>
    <w:rsid w:val="00E118DD"/>
    <w:rsid w:val="00E11B3E"/>
    <w:rsid w:val="00E13045"/>
    <w:rsid w:val="00E140CE"/>
    <w:rsid w:val="00E142DD"/>
    <w:rsid w:val="00E179BD"/>
    <w:rsid w:val="00E17C72"/>
    <w:rsid w:val="00E203EA"/>
    <w:rsid w:val="00E207BD"/>
    <w:rsid w:val="00E20C45"/>
    <w:rsid w:val="00E2226E"/>
    <w:rsid w:val="00E22426"/>
    <w:rsid w:val="00E22982"/>
    <w:rsid w:val="00E234D6"/>
    <w:rsid w:val="00E241DA"/>
    <w:rsid w:val="00E2527B"/>
    <w:rsid w:val="00E35E15"/>
    <w:rsid w:val="00E3716B"/>
    <w:rsid w:val="00E37E26"/>
    <w:rsid w:val="00E40E59"/>
    <w:rsid w:val="00E4194F"/>
    <w:rsid w:val="00E41B24"/>
    <w:rsid w:val="00E42F66"/>
    <w:rsid w:val="00E42F9E"/>
    <w:rsid w:val="00E4346D"/>
    <w:rsid w:val="00E4399F"/>
    <w:rsid w:val="00E43ECB"/>
    <w:rsid w:val="00E46104"/>
    <w:rsid w:val="00E4651F"/>
    <w:rsid w:val="00E4704B"/>
    <w:rsid w:val="00E5039D"/>
    <w:rsid w:val="00E51413"/>
    <w:rsid w:val="00E51B17"/>
    <w:rsid w:val="00E560C8"/>
    <w:rsid w:val="00E56876"/>
    <w:rsid w:val="00E60458"/>
    <w:rsid w:val="00E611B0"/>
    <w:rsid w:val="00E61E04"/>
    <w:rsid w:val="00E63593"/>
    <w:rsid w:val="00E63A40"/>
    <w:rsid w:val="00E644E2"/>
    <w:rsid w:val="00E6459F"/>
    <w:rsid w:val="00E65BF5"/>
    <w:rsid w:val="00E70A99"/>
    <w:rsid w:val="00E70F04"/>
    <w:rsid w:val="00E71D06"/>
    <w:rsid w:val="00E730AC"/>
    <w:rsid w:val="00E73A7F"/>
    <w:rsid w:val="00E7466A"/>
    <w:rsid w:val="00E7495E"/>
    <w:rsid w:val="00E760C7"/>
    <w:rsid w:val="00E8009F"/>
    <w:rsid w:val="00E8069A"/>
    <w:rsid w:val="00E8103B"/>
    <w:rsid w:val="00E811CE"/>
    <w:rsid w:val="00E81A7F"/>
    <w:rsid w:val="00E82A43"/>
    <w:rsid w:val="00E832C0"/>
    <w:rsid w:val="00E8345C"/>
    <w:rsid w:val="00E8387B"/>
    <w:rsid w:val="00E83C69"/>
    <w:rsid w:val="00E84508"/>
    <w:rsid w:val="00E8591D"/>
    <w:rsid w:val="00E87C15"/>
    <w:rsid w:val="00E87EF6"/>
    <w:rsid w:val="00E903BF"/>
    <w:rsid w:val="00E90C4D"/>
    <w:rsid w:val="00E90EBF"/>
    <w:rsid w:val="00E91CEF"/>
    <w:rsid w:val="00E923C5"/>
    <w:rsid w:val="00E932DE"/>
    <w:rsid w:val="00E95BFF"/>
    <w:rsid w:val="00E96513"/>
    <w:rsid w:val="00E9677A"/>
    <w:rsid w:val="00E96A02"/>
    <w:rsid w:val="00E9703F"/>
    <w:rsid w:val="00E97B6A"/>
    <w:rsid w:val="00EA0140"/>
    <w:rsid w:val="00EA14F9"/>
    <w:rsid w:val="00EA1BCE"/>
    <w:rsid w:val="00EA2A9A"/>
    <w:rsid w:val="00EA6210"/>
    <w:rsid w:val="00EA68B8"/>
    <w:rsid w:val="00EA6C47"/>
    <w:rsid w:val="00EA6F10"/>
    <w:rsid w:val="00EB130A"/>
    <w:rsid w:val="00EB186C"/>
    <w:rsid w:val="00EB223B"/>
    <w:rsid w:val="00EB2985"/>
    <w:rsid w:val="00EB2D48"/>
    <w:rsid w:val="00EB3099"/>
    <w:rsid w:val="00EB4AA9"/>
    <w:rsid w:val="00EB60C5"/>
    <w:rsid w:val="00EB6E84"/>
    <w:rsid w:val="00EB7592"/>
    <w:rsid w:val="00EC1AD6"/>
    <w:rsid w:val="00EC1F20"/>
    <w:rsid w:val="00EC3F95"/>
    <w:rsid w:val="00EC3FFE"/>
    <w:rsid w:val="00EC45CB"/>
    <w:rsid w:val="00EC5C61"/>
    <w:rsid w:val="00EC740E"/>
    <w:rsid w:val="00ED03CF"/>
    <w:rsid w:val="00ED1E15"/>
    <w:rsid w:val="00ED2B53"/>
    <w:rsid w:val="00ED3092"/>
    <w:rsid w:val="00ED33A5"/>
    <w:rsid w:val="00ED349F"/>
    <w:rsid w:val="00ED3A12"/>
    <w:rsid w:val="00ED3F9B"/>
    <w:rsid w:val="00ED485B"/>
    <w:rsid w:val="00ED4EF4"/>
    <w:rsid w:val="00ED520F"/>
    <w:rsid w:val="00ED5CE4"/>
    <w:rsid w:val="00ED5ECE"/>
    <w:rsid w:val="00ED6692"/>
    <w:rsid w:val="00ED66B8"/>
    <w:rsid w:val="00EE0A49"/>
    <w:rsid w:val="00EE1020"/>
    <w:rsid w:val="00EE3AF9"/>
    <w:rsid w:val="00EE4A7D"/>
    <w:rsid w:val="00EE6726"/>
    <w:rsid w:val="00EE7780"/>
    <w:rsid w:val="00EE789B"/>
    <w:rsid w:val="00EF0FDC"/>
    <w:rsid w:val="00EF2D58"/>
    <w:rsid w:val="00EF3935"/>
    <w:rsid w:val="00EF59D3"/>
    <w:rsid w:val="00EF6C27"/>
    <w:rsid w:val="00EF6D66"/>
    <w:rsid w:val="00EF7479"/>
    <w:rsid w:val="00EF7758"/>
    <w:rsid w:val="00EF79AB"/>
    <w:rsid w:val="00F0056D"/>
    <w:rsid w:val="00F01C42"/>
    <w:rsid w:val="00F022CD"/>
    <w:rsid w:val="00F031C8"/>
    <w:rsid w:val="00F04E8C"/>
    <w:rsid w:val="00F06747"/>
    <w:rsid w:val="00F06971"/>
    <w:rsid w:val="00F107A6"/>
    <w:rsid w:val="00F1271E"/>
    <w:rsid w:val="00F12F0E"/>
    <w:rsid w:val="00F133E0"/>
    <w:rsid w:val="00F135D4"/>
    <w:rsid w:val="00F1365C"/>
    <w:rsid w:val="00F14106"/>
    <w:rsid w:val="00F1419E"/>
    <w:rsid w:val="00F14203"/>
    <w:rsid w:val="00F15F01"/>
    <w:rsid w:val="00F166AE"/>
    <w:rsid w:val="00F1685C"/>
    <w:rsid w:val="00F16D87"/>
    <w:rsid w:val="00F17C6A"/>
    <w:rsid w:val="00F25AEA"/>
    <w:rsid w:val="00F26ACC"/>
    <w:rsid w:val="00F2733B"/>
    <w:rsid w:val="00F27820"/>
    <w:rsid w:val="00F2798C"/>
    <w:rsid w:val="00F27B42"/>
    <w:rsid w:val="00F27D68"/>
    <w:rsid w:val="00F30947"/>
    <w:rsid w:val="00F32299"/>
    <w:rsid w:val="00F32450"/>
    <w:rsid w:val="00F33217"/>
    <w:rsid w:val="00F3323F"/>
    <w:rsid w:val="00F352EA"/>
    <w:rsid w:val="00F36E58"/>
    <w:rsid w:val="00F402A9"/>
    <w:rsid w:val="00F41ED4"/>
    <w:rsid w:val="00F427D0"/>
    <w:rsid w:val="00F42D54"/>
    <w:rsid w:val="00F459FA"/>
    <w:rsid w:val="00F45CD2"/>
    <w:rsid w:val="00F47A81"/>
    <w:rsid w:val="00F5024E"/>
    <w:rsid w:val="00F5065D"/>
    <w:rsid w:val="00F5098D"/>
    <w:rsid w:val="00F51760"/>
    <w:rsid w:val="00F528B1"/>
    <w:rsid w:val="00F53EB7"/>
    <w:rsid w:val="00F53EE2"/>
    <w:rsid w:val="00F553F2"/>
    <w:rsid w:val="00F56DA4"/>
    <w:rsid w:val="00F570F3"/>
    <w:rsid w:val="00F570FB"/>
    <w:rsid w:val="00F578DD"/>
    <w:rsid w:val="00F57A0B"/>
    <w:rsid w:val="00F60D6D"/>
    <w:rsid w:val="00F60F8C"/>
    <w:rsid w:val="00F61F42"/>
    <w:rsid w:val="00F621F8"/>
    <w:rsid w:val="00F62EBD"/>
    <w:rsid w:val="00F640FA"/>
    <w:rsid w:val="00F64AC1"/>
    <w:rsid w:val="00F66385"/>
    <w:rsid w:val="00F6796B"/>
    <w:rsid w:val="00F72DD7"/>
    <w:rsid w:val="00F741CE"/>
    <w:rsid w:val="00F75F1B"/>
    <w:rsid w:val="00F76C5A"/>
    <w:rsid w:val="00F76DC9"/>
    <w:rsid w:val="00F77A48"/>
    <w:rsid w:val="00F83382"/>
    <w:rsid w:val="00F83A84"/>
    <w:rsid w:val="00F84717"/>
    <w:rsid w:val="00F85413"/>
    <w:rsid w:val="00F867FE"/>
    <w:rsid w:val="00F87322"/>
    <w:rsid w:val="00F9150F"/>
    <w:rsid w:val="00F92618"/>
    <w:rsid w:val="00F934A8"/>
    <w:rsid w:val="00F93CD4"/>
    <w:rsid w:val="00F961C0"/>
    <w:rsid w:val="00F9696C"/>
    <w:rsid w:val="00FA0A59"/>
    <w:rsid w:val="00FA0F5F"/>
    <w:rsid w:val="00FA14AE"/>
    <w:rsid w:val="00FA18AD"/>
    <w:rsid w:val="00FA2BBB"/>
    <w:rsid w:val="00FA2FF2"/>
    <w:rsid w:val="00FA3FBA"/>
    <w:rsid w:val="00FA4F49"/>
    <w:rsid w:val="00FA5B75"/>
    <w:rsid w:val="00FA788D"/>
    <w:rsid w:val="00FB0612"/>
    <w:rsid w:val="00FB119C"/>
    <w:rsid w:val="00FB1359"/>
    <w:rsid w:val="00FB2E4B"/>
    <w:rsid w:val="00FB3DA9"/>
    <w:rsid w:val="00FB6530"/>
    <w:rsid w:val="00FB654B"/>
    <w:rsid w:val="00FB768E"/>
    <w:rsid w:val="00FC0A63"/>
    <w:rsid w:val="00FC1C9C"/>
    <w:rsid w:val="00FC2361"/>
    <w:rsid w:val="00FC70AB"/>
    <w:rsid w:val="00FC7E70"/>
    <w:rsid w:val="00FD0462"/>
    <w:rsid w:val="00FD0726"/>
    <w:rsid w:val="00FD08F8"/>
    <w:rsid w:val="00FD270E"/>
    <w:rsid w:val="00FD2793"/>
    <w:rsid w:val="00FD2B27"/>
    <w:rsid w:val="00FD3135"/>
    <w:rsid w:val="00FD3666"/>
    <w:rsid w:val="00FD37F3"/>
    <w:rsid w:val="00FD3E00"/>
    <w:rsid w:val="00FD5610"/>
    <w:rsid w:val="00FD5FA3"/>
    <w:rsid w:val="00FD6FC9"/>
    <w:rsid w:val="00FD7257"/>
    <w:rsid w:val="00FE0F01"/>
    <w:rsid w:val="00FE23A1"/>
    <w:rsid w:val="00FE2AA2"/>
    <w:rsid w:val="00FE4DAE"/>
    <w:rsid w:val="00FE5A81"/>
    <w:rsid w:val="00FE61FE"/>
    <w:rsid w:val="00FF09C1"/>
    <w:rsid w:val="00FF0C01"/>
    <w:rsid w:val="00FF1AE9"/>
    <w:rsid w:val="00FF275C"/>
    <w:rsid w:val="00FF35BB"/>
    <w:rsid w:val="00FF4A9B"/>
    <w:rsid w:val="00FF69FF"/>
    <w:rsid w:val="00FF7707"/>
    <w:rsid w:val="06B7D91F"/>
    <w:rsid w:val="0AF1B2D8"/>
    <w:rsid w:val="0BC55BCB"/>
    <w:rsid w:val="0E49090D"/>
    <w:rsid w:val="11BD1CBB"/>
    <w:rsid w:val="1475A0AA"/>
    <w:rsid w:val="14CF47DF"/>
    <w:rsid w:val="1788E35D"/>
    <w:rsid w:val="23C90962"/>
    <w:rsid w:val="240FED68"/>
    <w:rsid w:val="26A7D62A"/>
    <w:rsid w:val="2C54BD61"/>
    <w:rsid w:val="2D3CF2E9"/>
    <w:rsid w:val="35E0F2F6"/>
    <w:rsid w:val="390479F7"/>
    <w:rsid w:val="3A30E825"/>
    <w:rsid w:val="3A7B3CE4"/>
    <w:rsid w:val="3DF115FF"/>
    <w:rsid w:val="3F914716"/>
    <w:rsid w:val="415CD8F2"/>
    <w:rsid w:val="453C0198"/>
    <w:rsid w:val="47D56BBD"/>
    <w:rsid w:val="4C311B9B"/>
    <w:rsid w:val="4D4C8D3B"/>
    <w:rsid w:val="4F3999BC"/>
    <w:rsid w:val="536990F8"/>
    <w:rsid w:val="554B72AB"/>
    <w:rsid w:val="55C10EC9"/>
    <w:rsid w:val="55D80E69"/>
    <w:rsid w:val="5BDDE07A"/>
    <w:rsid w:val="6167099E"/>
    <w:rsid w:val="66DDC850"/>
    <w:rsid w:val="692DC07B"/>
    <w:rsid w:val="6B3B527C"/>
    <w:rsid w:val="778ED888"/>
    <w:rsid w:val="7DC975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5AEDA"/>
  <w15:docId w15:val="{B794BE17-03DD-44F3-A4AE-F21F4BF3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1B0"/>
  </w:style>
  <w:style w:type="paragraph" w:styleId="Heading4">
    <w:name w:val="heading 4"/>
    <w:basedOn w:val="Normal"/>
    <w:next w:val="Normal"/>
    <w:link w:val="Heading4Char"/>
    <w:uiPriority w:val="9"/>
    <w:unhideWhenUsed/>
    <w:qFormat/>
    <w:rsid w:val="00717230"/>
    <w:pPr>
      <w:keepNext/>
      <w:spacing w:after="160" w:line="259" w:lineRule="auto"/>
      <w:outlineLvl w:val="3"/>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746B"/>
    <w:pPr>
      <w:tabs>
        <w:tab w:val="center" w:pos="4513"/>
        <w:tab w:val="right" w:pos="9026"/>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72746B"/>
    <w:rPr>
      <w:rFonts w:ascii="Calibri" w:hAnsi="Calibri" w:cs="Times New Roman"/>
    </w:rPr>
  </w:style>
  <w:style w:type="character" w:styleId="Hyperlink">
    <w:name w:val="Hyperlink"/>
    <w:basedOn w:val="DefaultParagraphFont"/>
    <w:uiPriority w:val="99"/>
    <w:unhideWhenUsed/>
    <w:rsid w:val="005F06B9"/>
    <w:rPr>
      <w:color w:val="0000FF" w:themeColor="hyperlink"/>
      <w:u w:val="single"/>
    </w:rPr>
  </w:style>
  <w:style w:type="character" w:styleId="FollowedHyperlink">
    <w:name w:val="FollowedHyperlink"/>
    <w:basedOn w:val="DefaultParagraphFont"/>
    <w:uiPriority w:val="99"/>
    <w:semiHidden/>
    <w:unhideWhenUsed/>
    <w:rsid w:val="005F06B9"/>
    <w:rPr>
      <w:color w:val="800080" w:themeColor="followedHyperlink"/>
      <w:u w:val="single"/>
    </w:rPr>
  </w:style>
  <w:style w:type="table" w:styleId="TableGrid">
    <w:name w:val="Table Grid"/>
    <w:basedOn w:val="TableNormal"/>
    <w:uiPriority w:val="39"/>
    <w:rsid w:val="00AC0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E4F"/>
    <w:pPr>
      <w:ind w:left="720"/>
      <w:contextualSpacing/>
    </w:pPr>
  </w:style>
  <w:style w:type="paragraph" w:styleId="Header">
    <w:name w:val="header"/>
    <w:basedOn w:val="Normal"/>
    <w:link w:val="HeaderChar"/>
    <w:uiPriority w:val="99"/>
    <w:unhideWhenUsed/>
    <w:rsid w:val="00D11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BA7"/>
  </w:style>
  <w:style w:type="character" w:styleId="UnresolvedMention">
    <w:name w:val="Unresolved Mention"/>
    <w:basedOn w:val="DefaultParagraphFont"/>
    <w:uiPriority w:val="99"/>
    <w:semiHidden/>
    <w:unhideWhenUsed/>
    <w:rsid w:val="00E20C45"/>
    <w:rPr>
      <w:color w:val="605E5C"/>
      <w:shd w:val="clear" w:color="auto" w:fill="E1DFDD"/>
    </w:rPr>
  </w:style>
  <w:style w:type="paragraph" w:styleId="BalloonText">
    <w:name w:val="Balloon Text"/>
    <w:basedOn w:val="Normal"/>
    <w:link w:val="BalloonTextChar"/>
    <w:uiPriority w:val="99"/>
    <w:semiHidden/>
    <w:unhideWhenUsed/>
    <w:rsid w:val="00B23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B69"/>
    <w:rPr>
      <w:rFonts w:ascii="Segoe UI" w:hAnsi="Segoe UI" w:cs="Segoe UI"/>
      <w:sz w:val="18"/>
      <w:szCs w:val="18"/>
    </w:rPr>
  </w:style>
  <w:style w:type="character" w:styleId="CommentReference">
    <w:name w:val="annotation reference"/>
    <w:basedOn w:val="DefaultParagraphFont"/>
    <w:uiPriority w:val="99"/>
    <w:semiHidden/>
    <w:unhideWhenUsed/>
    <w:rsid w:val="00B23B69"/>
    <w:rPr>
      <w:sz w:val="16"/>
      <w:szCs w:val="16"/>
    </w:rPr>
  </w:style>
  <w:style w:type="paragraph" w:styleId="CommentText">
    <w:name w:val="annotation text"/>
    <w:basedOn w:val="Normal"/>
    <w:link w:val="CommentTextChar"/>
    <w:uiPriority w:val="99"/>
    <w:unhideWhenUsed/>
    <w:rsid w:val="00B23B69"/>
    <w:pPr>
      <w:spacing w:line="240" w:lineRule="auto"/>
    </w:pPr>
    <w:rPr>
      <w:sz w:val="20"/>
      <w:szCs w:val="20"/>
    </w:rPr>
  </w:style>
  <w:style w:type="character" w:customStyle="1" w:styleId="CommentTextChar">
    <w:name w:val="Comment Text Char"/>
    <w:basedOn w:val="DefaultParagraphFont"/>
    <w:link w:val="CommentText"/>
    <w:uiPriority w:val="99"/>
    <w:rsid w:val="00B23B69"/>
    <w:rPr>
      <w:sz w:val="20"/>
      <w:szCs w:val="20"/>
    </w:rPr>
  </w:style>
  <w:style w:type="paragraph" w:styleId="CommentSubject">
    <w:name w:val="annotation subject"/>
    <w:basedOn w:val="CommentText"/>
    <w:next w:val="CommentText"/>
    <w:link w:val="CommentSubjectChar"/>
    <w:uiPriority w:val="99"/>
    <w:semiHidden/>
    <w:unhideWhenUsed/>
    <w:rsid w:val="00B23B69"/>
    <w:rPr>
      <w:b/>
      <w:bCs/>
    </w:rPr>
  </w:style>
  <w:style w:type="character" w:customStyle="1" w:styleId="CommentSubjectChar">
    <w:name w:val="Comment Subject Char"/>
    <w:basedOn w:val="CommentTextChar"/>
    <w:link w:val="CommentSubject"/>
    <w:uiPriority w:val="99"/>
    <w:semiHidden/>
    <w:rsid w:val="00B23B69"/>
    <w:rPr>
      <w:b/>
      <w:bCs/>
      <w:sz w:val="20"/>
      <w:szCs w:val="20"/>
    </w:rPr>
  </w:style>
  <w:style w:type="table" w:styleId="TableGridLight">
    <w:name w:val="Grid Table Light"/>
    <w:basedOn w:val="TableNormal"/>
    <w:uiPriority w:val="40"/>
    <w:rsid w:val="00ED1E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
    <w:name w:val="Mention"/>
    <w:basedOn w:val="DefaultParagraphFont"/>
    <w:uiPriority w:val="99"/>
    <w:unhideWhenUsed/>
    <w:rPr>
      <w:color w:val="2B579A"/>
      <w:shd w:val="clear" w:color="auto" w:fill="E6E6E6"/>
    </w:rPr>
  </w:style>
  <w:style w:type="paragraph" w:customStyle="1" w:styleId="pf1">
    <w:name w:val="pf1"/>
    <w:basedOn w:val="Normal"/>
    <w:rsid w:val="007475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7475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7475A5"/>
    <w:rPr>
      <w:rFonts w:ascii="Segoe UI" w:hAnsi="Segoe UI" w:cs="Segoe UI" w:hint="default"/>
      <w:i/>
      <w:iCs/>
      <w:sz w:val="18"/>
      <w:szCs w:val="18"/>
    </w:rPr>
  </w:style>
  <w:style w:type="character" w:customStyle="1" w:styleId="Heading4Char">
    <w:name w:val="Heading 4 Char"/>
    <w:basedOn w:val="DefaultParagraphFont"/>
    <w:link w:val="Heading4"/>
    <w:uiPriority w:val="9"/>
    <w:rsid w:val="00717230"/>
    <w:rPr>
      <w:rFonts w:ascii="Arial" w:hAnsi="Arial" w:cs="Arial"/>
      <w:sz w:val="24"/>
      <w:szCs w:val="24"/>
      <w:u w:val="single"/>
    </w:rPr>
  </w:style>
  <w:style w:type="paragraph" w:styleId="Revision">
    <w:name w:val="Revision"/>
    <w:hidden/>
    <w:uiPriority w:val="99"/>
    <w:semiHidden/>
    <w:rsid w:val="008C1FE7"/>
    <w:pPr>
      <w:spacing w:after="0" w:line="240" w:lineRule="auto"/>
    </w:pPr>
  </w:style>
  <w:style w:type="paragraph" w:styleId="BodyText">
    <w:name w:val="Body Text"/>
    <w:basedOn w:val="Normal"/>
    <w:link w:val="BodyTextChar"/>
    <w:qFormat/>
    <w:rsid w:val="00A11D55"/>
    <w:pPr>
      <w:spacing w:before="180" w:after="60" w:line="216" w:lineRule="auto"/>
    </w:pPr>
    <w:rPr>
      <w:rFonts w:asciiTheme="majorHAnsi" w:eastAsiaTheme="minorEastAsia" w:hAnsiTheme="majorHAnsi"/>
      <w:sz w:val="20"/>
      <w:szCs w:val="20"/>
      <w:lang w:eastAsia="en-GB"/>
    </w:rPr>
  </w:style>
  <w:style w:type="character" w:customStyle="1" w:styleId="BodyTextChar">
    <w:name w:val="Body Text Char"/>
    <w:basedOn w:val="DefaultParagraphFont"/>
    <w:link w:val="BodyText"/>
    <w:rsid w:val="00A11D55"/>
    <w:rPr>
      <w:rFonts w:asciiTheme="majorHAnsi" w:eastAsiaTheme="minorEastAsia" w:hAnsiTheme="majorHAnsi"/>
      <w:sz w:val="20"/>
      <w:szCs w:val="20"/>
      <w:lang w:eastAsia="en-GB"/>
    </w:rPr>
  </w:style>
  <w:style w:type="character" w:customStyle="1" w:styleId="normaltextrun">
    <w:name w:val="normaltextrun"/>
    <w:basedOn w:val="DefaultParagraphFont"/>
    <w:rsid w:val="000D03AD"/>
  </w:style>
  <w:style w:type="paragraph" w:customStyle="1" w:styleId="paragraph">
    <w:name w:val="paragraph"/>
    <w:basedOn w:val="Normal"/>
    <w:rsid w:val="007306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14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21358">
      <w:bodyDiv w:val="1"/>
      <w:marLeft w:val="0"/>
      <w:marRight w:val="0"/>
      <w:marTop w:val="0"/>
      <w:marBottom w:val="0"/>
      <w:divBdr>
        <w:top w:val="none" w:sz="0" w:space="0" w:color="auto"/>
        <w:left w:val="none" w:sz="0" w:space="0" w:color="auto"/>
        <w:bottom w:val="none" w:sz="0" w:space="0" w:color="auto"/>
        <w:right w:val="none" w:sz="0" w:space="0" w:color="auto"/>
      </w:divBdr>
      <w:divsChild>
        <w:div w:id="384334314">
          <w:marLeft w:val="0"/>
          <w:marRight w:val="0"/>
          <w:marTop w:val="0"/>
          <w:marBottom w:val="0"/>
          <w:divBdr>
            <w:top w:val="none" w:sz="0" w:space="0" w:color="auto"/>
            <w:left w:val="none" w:sz="0" w:space="0" w:color="auto"/>
            <w:bottom w:val="none" w:sz="0" w:space="0" w:color="auto"/>
            <w:right w:val="none" w:sz="0" w:space="0" w:color="auto"/>
          </w:divBdr>
        </w:div>
      </w:divsChild>
    </w:div>
    <w:div w:id="1134063603">
      <w:bodyDiv w:val="1"/>
      <w:marLeft w:val="0"/>
      <w:marRight w:val="0"/>
      <w:marTop w:val="0"/>
      <w:marBottom w:val="0"/>
      <w:divBdr>
        <w:top w:val="none" w:sz="0" w:space="0" w:color="auto"/>
        <w:left w:val="none" w:sz="0" w:space="0" w:color="auto"/>
        <w:bottom w:val="none" w:sz="0" w:space="0" w:color="auto"/>
        <w:right w:val="none" w:sz="0" w:space="0" w:color="auto"/>
      </w:divBdr>
    </w:div>
    <w:div w:id="1397358879">
      <w:bodyDiv w:val="1"/>
      <w:marLeft w:val="0"/>
      <w:marRight w:val="0"/>
      <w:marTop w:val="0"/>
      <w:marBottom w:val="0"/>
      <w:divBdr>
        <w:top w:val="none" w:sz="0" w:space="0" w:color="auto"/>
        <w:left w:val="none" w:sz="0" w:space="0" w:color="auto"/>
        <w:bottom w:val="none" w:sz="0" w:space="0" w:color="auto"/>
        <w:right w:val="none" w:sz="0" w:space="0" w:color="auto"/>
      </w:divBdr>
      <w:divsChild>
        <w:div w:id="1447964571">
          <w:marLeft w:val="0"/>
          <w:marRight w:val="0"/>
          <w:marTop w:val="0"/>
          <w:marBottom w:val="0"/>
          <w:divBdr>
            <w:top w:val="none" w:sz="0" w:space="0" w:color="auto"/>
            <w:left w:val="none" w:sz="0" w:space="0" w:color="auto"/>
            <w:bottom w:val="none" w:sz="0" w:space="0" w:color="auto"/>
            <w:right w:val="none" w:sz="0" w:space="0" w:color="auto"/>
          </w:divBdr>
        </w:div>
      </w:divsChild>
    </w:div>
    <w:div w:id="1628269292">
      <w:bodyDiv w:val="1"/>
      <w:marLeft w:val="0"/>
      <w:marRight w:val="0"/>
      <w:marTop w:val="0"/>
      <w:marBottom w:val="0"/>
      <w:divBdr>
        <w:top w:val="none" w:sz="0" w:space="0" w:color="auto"/>
        <w:left w:val="none" w:sz="0" w:space="0" w:color="auto"/>
        <w:bottom w:val="none" w:sz="0" w:space="0" w:color="auto"/>
        <w:right w:val="none" w:sz="0" w:space="0" w:color="auto"/>
      </w:divBdr>
    </w:div>
    <w:div w:id="1717774654">
      <w:bodyDiv w:val="1"/>
      <w:marLeft w:val="0"/>
      <w:marRight w:val="0"/>
      <w:marTop w:val="0"/>
      <w:marBottom w:val="0"/>
      <w:divBdr>
        <w:top w:val="none" w:sz="0" w:space="0" w:color="auto"/>
        <w:left w:val="none" w:sz="0" w:space="0" w:color="auto"/>
        <w:bottom w:val="none" w:sz="0" w:space="0" w:color="auto"/>
        <w:right w:val="none" w:sz="0" w:space="0" w:color="auto"/>
      </w:divBdr>
    </w:div>
    <w:div w:id="1780055987">
      <w:bodyDiv w:val="1"/>
      <w:marLeft w:val="0"/>
      <w:marRight w:val="0"/>
      <w:marTop w:val="0"/>
      <w:marBottom w:val="0"/>
      <w:divBdr>
        <w:top w:val="none" w:sz="0" w:space="0" w:color="auto"/>
        <w:left w:val="none" w:sz="0" w:space="0" w:color="auto"/>
        <w:bottom w:val="none" w:sz="0" w:space="0" w:color="auto"/>
        <w:right w:val="none" w:sz="0" w:space="0" w:color="auto"/>
      </w:divBdr>
    </w:div>
    <w:div w:id="2014867404">
      <w:bodyDiv w:val="1"/>
      <w:marLeft w:val="0"/>
      <w:marRight w:val="0"/>
      <w:marTop w:val="0"/>
      <w:marBottom w:val="0"/>
      <w:divBdr>
        <w:top w:val="none" w:sz="0" w:space="0" w:color="auto"/>
        <w:left w:val="none" w:sz="0" w:space="0" w:color="auto"/>
        <w:bottom w:val="none" w:sz="0" w:space="0" w:color="auto"/>
        <w:right w:val="none" w:sz="0" w:space="0" w:color="auto"/>
      </w:divBdr>
      <w:divsChild>
        <w:div w:id="1704138750">
          <w:marLeft w:val="0"/>
          <w:marRight w:val="0"/>
          <w:marTop w:val="0"/>
          <w:marBottom w:val="0"/>
          <w:divBdr>
            <w:top w:val="none" w:sz="0" w:space="0" w:color="auto"/>
            <w:left w:val="none" w:sz="0" w:space="0" w:color="auto"/>
            <w:bottom w:val="none" w:sz="0" w:space="0" w:color="auto"/>
            <w:right w:val="none" w:sz="0" w:space="0" w:color="auto"/>
          </w:divBdr>
          <w:divsChild>
            <w:div w:id="952399546">
              <w:marLeft w:val="0"/>
              <w:marRight w:val="0"/>
              <w:marTop w:val="45"/>
              <w:marBottom w:val="0"/>
              <w:divBdr>
                <w:top w:val="none" w:sz="0" w:space="0" w:color="auto"/>
                <w:left w:val="none" w:sz="0" w:space="0" w:color="auto"/>
                <w:bottom w:val="none" w:sz="0" w:space="0" w:color="auto"/>
                <w:right w:val="none" w:sz="0" w:space="0" w:color="auto"/>
              </w:divBdr>
              <w:divsChild>
                <w:div w:id="223221853">
                  <w:marLeft w:val="0"/>
                  <w:marRight w:val="0"/>
                  <w:marTop w:val="0"/>
                  <w:marBottom w:val="0"/>
                  <w:divBdr>
                    <w:top w:val="none" w:sz="0" w:space="0" w:color="auto"/>
                    <w:left w:val="none" w:sz="0" w:space="0" w:color="auto"/>
                    <w:bottom w:val="none" w:sz="0" w:space="0" w:color="auto"/>
                    <w:right w:val="none" w:sz="0" w:space="0" w:color="auto"/>
                  </w:divBdr>
                  <w:divsChild>
                    <w:div w:id="1920215543">
                      <w:marLeft w:val="0"/>
                      <w:marRight w:val="0"/>
                      <w:marTop w:val="0"/>
                      <w:marBottom w:val="0"/>
                      <w:divBdr>
                        <w:top w:val="none" w:sz="0" w:space="0" w:color="auto"/>
                        <w:left w:val="none" w:sz="0" w:space="0" w:color="auto"/>
                        <w:bottom w:val="none" w:sz="0" w:space="0" w:color="auto"/>
                        <w:right w:val="none" w:sz="0" w:space="0" w:color="auto"/>
                      </w:divBdr>
                      <w:divsChild>
                        <w:div w:id="1490512696">
                          <w:marLeft w:val="0"/>
                          <w:marRight w:val="0"/>
                          <w:marTop w:val="0"/>
                          <w:marBottom w:val="0"/>
                          <w:divBdr>
                            <w:top w:val="none" w:sz="0" w:space="0" w:color="auto"/>
                            <w:left w:val="none" w:sz="0" w:space="0" w:color="auto"/>
                            <w:bottom w:val="none" w:sz="0" w:space="0" w:color="auto"/>
                            <w:right w:val="none" w:sz="0" w:space="0" w:color="auto"/>
                          </w:divBdr>
                          <w:divsChild>
                            <w:div w:id="935400415">
                              <w:marLeft w:val="0"/>
                              <w:marRight w:val="0"/>
                              <w:marTop w:val="0"/>
                              <w:marBottom w:val="0"/>
                              <w:divBdr>
                                <w:top w:val="none" w:sz="0" w:space="0" w:color="auto"/>
                                <w:left w:val="none" w:sz="0" w:space="0" w:color="auto"/>
                                <w:bottom w:val="none" w:sz="0" w:space="0" w:color="auto"/>
                                <w:right w:val="none" w:sz="0" w:space="0" w:color="auto"/>
                              </w:divBdr>
                              <w:divsChild>
                                <w:div w:id="797189844">
                                  <w:marLeft w:val="0"/>
                                  <w:marRight w:val="0"/>
                                  <w:marTop w:val="0"/>
                                  <w:marBottom w:val="0"/>
                                  <w:divBdr>
                                    <w:top w:val="none" w:sz="0" w:space="0" w:color="auto"/>
                                    <w:left w:val="none" w:sz="0" w:space="0" w:color="auto"/>
                                    <w:bottom w:val="none" w:sz="0" w:space="0" w:color="auto"/>
                                    <w:right w:val="none" w:sz="0" w:space="0" w:color="auto"/>
                                  </w:divBdr>
                                  <w:divsChild>
                                    <w:div w:id="654188177">
                                      <w:marLeft w:val="0"/>
                                      <w:marRight w:val="0"/>
                                      <w:marTop w:val="0"/>
                                      <w:marBottom w:val="0"/>
                                      <w:divBdr>
                                        <w:top w:val="none" w:sz="0" w:space="0" w:color="auto"/>
                                        <w:left w:val="none" w:sz="0" w:space="0" w:color="auto"/>
                                        <w:bottom w:val="none" w:sz="0" w:space="0" w:color="auto"/>
                                        <w:right w:val="none" w:sz="0" w:space="0" w:color="auto"/>
                                      </w:divBdr>
                                      <w:divsChild>
                                        <w:div w:id="1558273672">
                                          <w:marLeft w:val="0"/>
                                          <w:marRight w:val="0"/>
                                          <w:marTop w:val="0"/>
                                          <w:marBottom w:val="0"/>
                                          <w:divBdr>
                                            <w:top w:val="none" w:sz="0" w:space="0" w:color="auto"/>
                                            <w:left w:val="none" w:sz="0" w:space="0" w:color="auto"/>
                                            <w:bottom w:val="none" w:sz="0" w:space="0" w:color="auto"/>
                                            <w:right w:val="none" w:sz="0" w:space="0" w:color="auto"/>
                                          </w:divBdr>
                                          <w:divsChild>
                                            <w:div w:id="1785269595">
                                              <w:marLeft w:val="0"/>
                                              <w:marRight w:val="0"/>
                                              <w:marTop w:val="0"/>
                                              <w:marBottom w:val="0"/>
                                              <w:divBdr>
                                                <w:top w:val="none" w:sz="0" w:space="0" w:color="auto"/>
                                                <w:left w:val="none" w:sz="0" w:space="0" w:color="auto"/>
                                                <w:bottom w:val="none" w:sz="0" w:space="0" w:color="auto"/>
                                                <w:right w:val="none" w:sz="0" w:space="0" w:color="auto"/>
                                              </w:divBdr>
                                              <w:divsChild>
                                                <w:div w:id="778723744">
                                                  <w:marLeft w:val="0"/>
                                                  <w:marRight w:val="0"/>
                                                  <w:marTop w:val="0"/>
                                                  <w:marBottom w:val="0"/>
                                                  <w:divBdr>
                                                    <w:top w:val="none" w:sz="0" w:space="0" w:color="auto"/>
                                                    <w:left w:val="none" w:sz="0" w:space="0" w:color="auto"/>
                                                    <w:bottom w:val="none" w:sz="0" w:space="0" w:color="auto"/>
                                                    <w:right w:val="none" w:sz="0" w:space="0" w:color="auto"/>
                                                  </w:divBdr>
                                                  <w:divsChild>
                                                    <w:div w:id="1057123100">
                                                      <w:marLeft w:val="0"/>
                                                      <w:marRight w:val="0"/>
                                                      <w:marTop w:val="0"/>
                                                      <w:marBottom w:val="0"/>
                                                      <w:divBdr>
                                                        <w:top w:val="none" w:sz="0" w:space="0" w:color="auto"/>
                                                        <w:left w:val="none" w:sz="0" w:space="0" w:color="auto"/>
                                                        <w:bottom w:val="none" w:sz="0" w:space="0" w:color="auto"/>
                                                        <w:right w:val="none" w:sz="0" w:space="0" w:color="auto"/>
                                                      </w:divBdr>
                                                      <w:divsChild>
                                                        <w:div w:id="1195315733">
                                                          <w:marLeft w:val="0"/>
                                                          <w:marRight w:val="0"/>
                                                          <w:marTop w:val="0"/>
                                                          <w:marBottom w:val="0"/>
                                                          <w:divBdr>
                                                            <w:top w:val="none" w:sz="0" w:space="0" w:color="auto"/>
                                                            <w:left w:val="none" w:sz="0" w:space="0" w:color="auto"/>
                                                            <w:bottom w:val="none" w:sz="0" w:space="0" w:color="auto"/>
                                                            <w:right w:val="none" w:sz="0" w:space="0" w:color="auto"/>
                                                          </w:divBdr>
                                                          <w:divsChild>
                                                            <w:div w:id="889271501">
                                                              <w:marLeft w:val="0"/>
                                                              <w:marRight w:val="0"/>
                                                              <w:marTop w:val="0"/>
                                                              <w:marBottom w:val="0"/>
                                                              <w:divBdr>
                                                                <w:top w:val="none" w:sz="0" w:space="0" w:color="auto"/>
                                                                <w:left w:val="none" w:sz="0" w:space="0" w:color="auto"/>
                                                                <w:bottom w:val="none" w:sz="0" w:space="0" w:color="auto"/>
                                                                <w:right w:val="none" w:sz="0" w:space="0" w:color="auto"/>
                                                              </w:divBdr>
                                                              <w:divsChild>
                                                                <w:div w:id="9990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unityplanningaberdeen.org.uk/aberdeen-city-local-outcome-improvement-plan-2016-26/"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mittees.aberdeencity.gov.uk/documents/s129382/Council%20Delivery%20Pla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maric@aberdeencity.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berdeencitycouncilo365.sharepoint.com/:w:/s/TransportStrategyandProgrammes/Eb99Q1QQRKhMv18Y__vbrqEBhVvfXZUVcIDktNtlBINazw?e=1nKlG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berdeencitycouncilo365.sharepoint.com/:w:/s/TransportStrategyandProgrammes/EU7p7WrFnXZLjrhyCqrO3UMBlRx4n43ybGnNx3JLhoz0pQ?e=hEO56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5896050-fc59-47ae-9bfb-724562dc8973">
      <UserInfo>
        <DisplayName>Nathan Thangaraj</DisplayName>
        <AccountId>55</AccountId>
        <AccountType/>
      </UserInfo>
      <UserInfo>
        <DisplayName>Jane Obi</DisplayName>
        <AccountId>15</AccountId>
        <AccountType/>
      </UserInfo>
      <UserInfo>
        <DisplayName>Anthony Burns</DisplayName>
        <AccountId>19</AccountId>
        <AccountType/>
      </UserInfo>
      <UserInfo>
        <DisplayName>William Watson</DisplayName>
        <AccountId>488</AccountId>
        <AccountType/>
      </UserInfo>
      <UserInfo>
        <DisplayName>June Brown</DisplayName>
        <AccountId>2228</AccountId>
        <AccountType/>
      </UserInfo>
      <UserInfo>
        <DisplayName>Yvonne McMahon</DisplayName>
        <AccountId>235</AccountId>
        <AccountType/>
      </UserInfo>
      <UserInfo>
        <DisplayName>Office for Low Emission Vehicles</DisplayName>
        <AccountId>1895</AccountId>
        <AccountType/>
      </UserInfo>
      <UserInfo>
        <DisplayName>Laura Robertson</DisplayName>
        <AccountId>494</AccountId>
        <AccountType/>
      </UserInfo>
      <UserInfo>
        <DisplayName>Raj Bagha</DisplayName>
        <AccountId>92</AccountId>
        <AccountType/>
      </UserInfo>
      <UserInfo>
        <DisplayName>allan.williams</DisplayName>
        <AccountId>2229</AccountId>
        <AccountType/>
      </UserInfo>
      <UserInfo>
        <DisplayName>bl64173</DisplayName>
        <AccountId>1819</AccountId>
        <AccountType/>
      </UserInfo>
      <UserInfo>
        <DisplayName>Aleem Lalji</DisplayName>
        <AccountId>2283</AccountId>
        <AccountType/>
      </UserInfo>
      <UserInfo>
        <DisplayName>Murray Murray</DisplayName>
        <AccountId>71</AccountId>
        <AccountType/>
      </UserInfo>
      <UserInfo>
        <DisplayName>RAJANA</DisplayName>
        <AccountId>1595</AccountId>
        <AccountType/>
      </UserInfo>
      <UserInfo>
        <DisplayName>Daniel</DisplayName>
        <AccountId>1894</AccountId>
        <AccountType/>
      </UserInfo>
      <UserInfo>
        <DisplayName>cullense</DisplayName>
        <AccountId>2151</AccountId>
        <AccountType/>
      </UserInfo>
      <UserInfo>
        <DisplayName>Joanna Murray</DisplayName>
        <AccountId>12</AccountId>
        <AccountType/>
      </UserInfo>
      <UserInfo>
        <DisplayName>Claire McArthur</DisplayName>
        <AccountId>1488</AccountId>
        <AccountType/>
      </UserInfo>
      <UserInfo>
        <DisplayName>David Dunne</DisplayName>
        <AccountId>463</AccountId>
        <AccountType/>
      </UserInfo>
      <UserInfo>
        <DisplayName>Tony Maric</DisplayName>
        <AccountId>16</AccountId>
        <AccountType/>
      </UserInfo>
      <UserInfo>
        <DisplayName>Will Hekelaar</DisplayName>
        <AccountId>30</AccountId>
        <AccountType/>
      </UserInfo>
    </SharedWithUsers>
    <lcf76f155ced4ddcb4097134ff3c332f xmlns="70805676-446f-4aee-bf50-b2a65d59d949">
      <Terms xmlns="http://schemas.microsoft.com/office/infopath/2007/PartnerControls"/>
    </lcf76f155ced4ddcb4097134ff3c332f>
    <TaxCatchAll xmlns="f5896050-fc59-47ae-9bfb-724562dc89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2CF95EB3F86A74D9B5CB1068B24D287" ma:contentTypeVersion="18" ma:contentTypeDescription="Create a new document." ma:contentTypeScope="" ma:versionID="846007e65589610737d35d21248a34f8">
  <xsd:schema xmlns:xsd="http://www.w3.org/2001/XMLSchema" xmlns:xs="http://www.w3.org/2001/XMLSchema" xmlns:p="http://schemas.microsoft.com/office/2006/metadata/properties" xmlns:ns2="70805676-446f-4aee-bf50-b2a65d59d949" xmlns:ns3="f5896050-fc59-47ae-9bfb-724562dc8973" targetNamespace="http://schemas.microsoft.com/office/2006/metadata/properties" ma:root="true" ma:fieldsID="7b3f27ebd883f55a15c59ca892c05f51" ns2:_="" ns3:_="">
    <xsd:import namespace="70805676-446f-4aee-bf50-b2a65d59d949"/>
    <xsd:import namespace="f5896050-fc59-47ae-9bfb-724562dc89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05676-446f-4aee-bf50-b2a65d59d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05b2e48-97ae-4553-b8ed-1f344090c5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96050-fc59-47ae-9bfb-724562dc89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4a03591-86d0-4884-b606-daf1cc195ab0}" ma:internalName="TaxCatchAll" ma:showField="CatchAllData" ma:web="f5896050-fc59-47ae-9bfb-724562dc89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E6A325-1608-444C-837A-90085FD21786}">
  <ds:schemaRefs>
    <ds:schemaRef ds:uri="http://schemas.microsoft.com/office/2006/metadata/properties"/>
    <ds:schemaRef ds:uri="http://schemas.microsoft.com/office/infopath/2007/PartnerControls"/>
    <ds:schemaRef ds:uri="f5896050-fc59-47ae-9bfb-724562dc8973"/>
    <ds:schemaRef ds:uri="70805676-446f-4aee-bf50-b2a65d59d949"/>
  </ds:schemaRefs>
</ds:datastoreItem>
</file>

<file path=customXml/itemProps2.xml><?xml version="1.0" encoding="utf-8"?>
<ds:datastoreItem xmlns:ds="http://schemas.openxmlformats.org/officeDocument/2006/customXml" ds:itemID="{6F64291C-7842-438C-9D24-5F8D6ADDA381}">
  <ds:schemaRefs>
    <ds:schemaRef ds:uri="http://schemas.microsoft.com/sharepoint/v3/contenttype/forms"/>
  </ds:schemaRefs>
</ds:datastoreItem>
</file>

<file path=customXml/itemProps3.xml><?xml version="1.0" encoding="utf-8"?>
<ds:datastoreItem xmlns:ds="http://schemas.openxmlformats.org/officeDocument/2006/customXml" ds:itemID="{8E2573D5-C4DE-4C8C-BC87-00D832E6B3E3}">
  <ds:schemaRefs>
    <ds:schemaRef ds:uri="http://schemas.openxmlformats.org/officeDocument/2006/bibliography"/>
  </ds:schemaRefs>
</ds:datastoreItem>
</file>

<file path=customXml/itemProps4.xml><?xml version="1.0" encoding="utf-8"?>
<ds:datastoreItem xmlns:ds="http://schemas.openxmlformats.org/officeDocument/2006/customXml" ds:itemID="{B49ED946-D38A-4272-B3C1-8109E97B7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05676-446f-4aee-bf50-b2a65d59d949"/>
    <ds:schemaRef ds:uri="f5896050-fc59-47ae-9bfb-724562dc8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2531</Words>
  <Characters>14429</Characters>
  <Application>Microsoft Office Word</Application>
  <DocSecurity>0</DocSecurity>
  <Lines>120</Lines>
  <Paragraphs>33</Paragraphs>
  <ScaleCrop>false</ScaleCrop>
  <Company>Aberdeen City Council</Company>
  <LinksUpToDate>false</LinksUpToDate>
  <CharactersWithSpaces>16927</CharactersWithSpaces>
  <SharedDoc>false</SharedDoc>
  <HLinks>
    <vt:vector size="30" baseType="variant">
      <vt:variant>
        <vt:i4>3211339</vt:i4>
      </vt:variant>
      <vt:variant>
        <vt:i4>12</vt:i4>
      </vt:variant>
      <vt:variant>
        <vt:i4>0</vt:i4>
      </vt:variant>
      <vt:variant>
        <vt:i4>5</vt:i4>
      </vt:variant>
      <vt:variant>
        <vt:lpwstr>mailto:tmaric@aberdeencity.gov.uk</vt:lpwstr>
      </vt:variant>
      <vt:variant>
        <vt:lpwstr/>
      </vt:variant>
      <vt:variant>
        <vt:i4>2031637</vt:i4>
      </vt:variant>
      <vt:variant>
        <vt:i4>9</vt:i4>
      </vt:variant>
      <vt:variant>
        <vt:i4>0</vt:i4>
      </vt:variant>
      <vt:variant>
        <vt:i4>5</vt:i4>
      </vt:variant>
      <vt:variant>
        <vt:lpwstr>https://aberdeencitycouncilo365.sharepoint.com/:w:/s/TransportStrategyandProgrammes/Eb99Q1QQRKhMv18Y__vbrqEBhVvfXZUVcIDktNtlBINazw?e=1nKlGs</vt:lpwstr>
      </vt:variant>
      <vt:variant>
        <vt:lpwstr/>
      </vt:variant>
      <vt:variant>
        <vt:i4>7995496</vt:i4>
      </vt:variant>
      <vt:variant>
        <vt:i4>6</vt:i4>
      </vt:variant>
      <vt:variant>
        <vt:i4>0</vt:i4>
      </vt:variant>
      <vt:variant>
        <vt:i4>5</vt:i4>
      </vt:variant>
      <vt:variant>
        <vt:lpwstr>https://aberdeencitycouncilo365.sharepoint.com/:w:/s/TransportStrategyandProgrammes/EU7p7WrFnXZLjrhyCqrO3UMBlRx4n43ybGnNx3JLhoz0pQ?e=hEO56C</vt:lpwstr>
      </vt:variant>
      <vt:variant>
        <vt:lpwstr/>
      </vt:variant>
      <vt:variant>
        <vt:i4>7012455</vt:i4>
      </vt:variant>
      <vt:variant>
        <vt:i4>3</vt:i4>
      </vt:variant>
      <vt:variant>
        <vt:i4>0</vt:i4>
      </vt:variant>
      <vt:variant>
        <vt:i4>5</vt:i4>
      </vt:variant>
      <vt:variant>
        <vt:lpwstr>https://communityplanningaberdeen.org.uk/aberdeen-city-local-outcome-improvement-plan-2016-26/</vt:lpwstr>
      </vt:variant>
      <vt:variant>
        <vt:lpwstr/>
      </vt:variant>
      <vt:variant>
        <vt:i4>7405664</vt:i4>
      </vt:variant>
      <vt:variant>
        <vt:i4>0</vt:i4>
      </vt:variant>
      <vt:variant>
        <vt:i4>0</vt:i4>
      </vt:variant>
      <vt:variant>
        <vt:i4>5</vt:i4>
      </vt:variant>
      <vt:variant>
        <vt:lpwstr>https://committees.aberdeencity.gov.uk/documents/s129382/Council Delivery 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Parr</dc:creator>
  <cp:keywords/>
  <cp:lastModifiedBy>Tony Maric</cp:lastModifiedBy>
  <cp:revision>3</cp:revision>
  <dcterms:created xsi:type="dcterms:W3CDTF">2022-09-12T08:31:00Z</dcterms:created>
  <dcterms:modified xsi:type="dcterms:W3CDTF">2022-09-12T08:31:00Z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0x01010052CF95EB3F86A74D9B5CB1068B24D287</vt:lpwstr>
  </property>
  <property fmtid="{D5CDD505-2E9C-101B-9397-08002B2CF9AE}" pid="3" name="Order">
    <vt:r8>100</vt:r8>
  </property>
  <property fmtid="{D5CDD505-2E9C-101B-9397-08002B2CF9AE}" pid="4" name="MediaServiceImageTags">
    <vt:lpwstr/>
  </property>
</Properties>
</file>