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B97590" w14:textId="77777777" w:rsidR="00573DA2" w:rsidRDefault="00675638">
      <w:pPr>
        <w:pStyle w:val="Body"/>
        <w:jc w:val="center"/>
        <w:rPr>
          <w:b/>
          <w:bCs/>
        </w:rPr>
      </w:pPr>
      <w:r>
        <w:rPr>
          <w:b/>
          <w:bCs/>
        </w:rPr>
        <w:t>ФАКТИЧЕСКАЯ ИНФОРМАЦИЯ</w:t>
      </w:r>
    </w:p>
    <w:p w14:paraId="43DFFCF0" w14:textId="77777777" w:rsidR="00573DA2" w:rsidRDefault="00675638">
      <w:pPr>
        <w:pStyle w:val="Body"/>
        <w:jc w:val="center"/>
      </w:pPr>
      <w:r>
        <w:rPr>
          <w:noProof/>
        </w:rPr>
        <w:drawing>
          <wp:inline distT="0" distB="0" distL="0" distR="0" wp14:anchorId="3F5B1D92" wp14:editId="258A33B2">
            <wp:extent cx="1552575" cy="1361739"/>
            <wp:effectExtent l="0" t="0" r="0" b="0"/>
            <wp:docPr id="1073741825" name="officeArt object" descr="Picture 1615055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1615055640" descr="Picture 16150556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3617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2F7651F" w14:textId="77777777" w:rsidR="00573DA2" w:rsidRDefault="00675638">
      <w:pPr>
        <w:pStyle w:val="Body"/>
        <w:spacing w:line="259" w:lineRule="auto"/>
        <w:jc w:val="center"/>
        <w:rPr>
          <w:b/>
          <w:bCs/>
        </w:rPr>
      </w:pPr>
      <w:r>
        <w:rPr>
          <w:b/>
          <w:bCs/>
        </w:rPr>
        <w:t>1 апреля</w:t>
      </w:r>
      <w:r>
        <w:rPr>
          <w:b/>
          <w:bCs/>
        </w:rPr>
        <w:t xml:space="preserve"> 2022</w:t>
      </w:r>
      <w:r>
        <w:rPr>
          <w:b/>
          <w:bCs/>
        </w:rPr>
        <w:t xml:space="preserve"> г.</w:t>
      </w:r>
    </w:p>
    <w:p w14:paraId="67EF193F" w14:textId="77777777" w:rsidR="00573DA2" w:rsidRDefault="00573DA2">
      <w:pPr>
        <w:pStyle w:val="Body"/>
        <w:jc w:val="center"/>
        <w:rPr>
          <w:b/>
          <w:bCs/>
        </w:rPr>
      </w:pPr>
    </w:p>
    <w:tbl>
      <w:tblPr>
        <w:tblW w:w="1045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5586"/>
        <w:gridCol w:w="222"/>
        <w:gridCol w:w="4648"/>
      </w:tblGrid>
      <w:tr w:rsidR="00573DA2" w14:paraId="2DEF31F5" w14:textId="77777777">
        <w:trPr>
          <w:trHeight w:val="6221"/>
          <w:jc w:val="center"/>
        </w:trPr>
        <w:tc>
          <w:tcPr>
            <w:tcW w:w="10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A86E90" w14:textId="77777777" w:rsidR="00573DA2" w:rsidRDefault="00675638">
            <w:pPr>
              <w:pStyle w:val="Body"/>
              <w:jc w:val="center"/>
              <w:rPr>
                <w:b/>
                <w:bCs/>
                <w:sz w:val="36"/>
                <w:szCs w:val="36"/>
              </w:rPr>
            </w:pPr>
            <w:proofErr w:type="spellStart"/>
            <w:r>
              <w:rPr>
                <w:b/>
                <w:bCs/>
                <w:sz w:val="32"/>
                <w:szCs w:val="32"/>
                <w:lang w:val="en-US"/>
              </w:rPr>
              <w:t>Добро</w:t>
            </w:r>
            <w:proofErr w:type="spellEnd"/>
            <w:r>
              <w:rPr>
                <w:b/>
                <w:bCs/>
                <w:sz w:val="32"/>
                <w:szCs w:val="32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 w:val="32"/>
                <w:szCs w:val="32"/>
                <w:lang w:val="en-US"/>
              </w:rPr>
              <w:t>пожаловать</w:t>
            </w:r>
            <w:proofErr w:type="spellEnd"/>
            <w:r>
              <w:rPr>
                <w:b/>
                <w:bCs/>
                <w:sz w:val="32"/>
                <w:szCs w:val="32"/>
                <w:lang w:val="en-US"/>
              </w:rPr>
              <w:t xml:space="preserve"> в </w:t>
            </w:r>
            <w:proofErr w:type="spellStart"/>
            <w:r>
              <w:rPr>
                <w:b/>
                <w:bCs/>
                <w:sz w:val="32"/>
                <w:szCs w:val="32"/>
                <w:lang w:val="en-US"/>
              </w:rPr>
              <w:t>Абердин</w:t>
            </w:r>
            <w:proofErr w:type="spellEnd"/>
            <w:r>
              <w:rPr>
                <w:b/>
                <w:bCs/>
                <w:sz w:val="32"/>
                <w:szCs w:val="32"/>
                <w:lang w:val="en-US"/>
              </w:rPr>
              <w:t>!</w:t>
            </w:r>
          </w:p>
          <w:p w14:paraId="0AA671A4" w14:textId="77777777" w:rsidR="00573DA2" w:rsidRDefault="00675638">
            <w:pPr>
              <w:pStyle w:val="Body"/>
            </w:pPr>
            <w:r>
              <w:rPr>
                <w:noProof/>
              </w:rPr>
              <w:drawing>
                <wp:inline distT="0" distB="0" distL="0" distR="0" wp14:anchorId="41EDFC58" wp14:editId="61F69D26">
                  <wp:extent cx="3238500" cy="2076450"/>
                  <wp:effectExtent l="0" t="0" r="0" b="0"/>
                  <wp:docPr id="1073741826" name="officeArt object" descr="Picture 9091968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Picture 909196888" descr="Picture 90919688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20764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CF7AB32" wp14:editId="546F88AF">
                  <wp:extent cx="2912056" cy="2095500"/>
                  <wp:effectExtent l="0" t="0" r="0" b="0"/>
                  <wp:docPr id="1073741827" name="officeArt object" descr="Picture 240263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Picture 24026360" descr="Picture 2402636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056" cy="2095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2E626690" w14:textId="77777777" w:rsidR="00573DA2" w:rsidRDefault="00675638">
            <w:pPr>
              <w:pStyle w:val="Body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Маршал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Колледж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                                                                       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Парк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Ситон</w:t>
            </w:r>
            <w:proofErr w:type="spellEnd"/>
          </w:p>
          <w:p w14:paraId="10056ED1" w14:textId="77777777" w:rsidR="00573DA2" w:rsidRDefault="00573DA2">
            <w:pPr>
              <w:pStyle w:val="Body"/>
              <w:rPr>
                <w:b/>
                <w:bCs/>
                <w:lang w:val="en-US"/>
              </w:rPr>
            </w:pPr>
          </w:p>
          <w:p w14:paraId="3B790CDC" w14:textId="77777777" w:rsidR="00573DA2" w:rsidRDefault="00675638">
            <w:pPr>
              <w:pStyle w:val="Body"/>
            </w:pPr>
            <w:proofErr w:type="spellStart"/>
            <w:r>
              <w:rPr>
                <w:b/>
                <w:bCs/>
                <w:lang w:val="en-US"/>
              </w:rPr>
              <w:t>При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большом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разнообразии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всех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аспектов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жизни</w:t>
            </w:r>
            <w:proofErr w:type="spellEnd"/>
            <w:r>
              <w:rPr>
                <w:b/>
                <w:bCs/>
                <w:lang w:val="en-US"/>
              </w:rPr>
              <w:t xml:space="preserve"> в </w:t>
            </w:r>
            <w:proofErr w:type="spellStart"/>
            <w:r>
              <w:rPr>
                <w:b/>
                <w:bCs/>
                <w:lang w:val="en-US"/>
              </w:rPr>
              <w:t>Абердине</w:t>
            </w:r>
            <w:proofErr w:type="spellEnd"/>
            <w:r>
              <w:rPr>
                <w:b/>
                <w:bCs/>
                <w:lang w:val="en-US"/>
              </w:rPr>
              <w:t xml:space="preserve">, </w:t>
            </w:r>
            <w:proofErr w:type="spellStart"/>
            <w:r>
              <w:rPr>
                <w:b/>
                <w:bCs/>
                <w:lang w:val="en-US"/>
              </w:rPr>
              <w:t>включая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питание</w:t>
            </w:r>
            <w:proofErr w:type="spellEnd"/>
            <w:r>
              <w:rPr>
                <w:b/>
                <w:bCs/>
                <w:lang w:val="en-US"/>
              </w:rPr>
              <w:t xml:space="preserve">, </w:t>
            </w:r>
            <w:proofErr w:type="spellStart"/>
            <w:r>
              <w:rPr>
                <w:b/>
                <w:bCs/>
                <w:lang w:val="en-US"/>
              </w:rPr>
              <w:t>рабочие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места</w:t>
            </w:r>
            <w:proofErr w:type="spellEnd"/>
            <w:r>
              <w:rPr>
                <w:b/>
                <w:bCs/>
                <w:lang w:val="en-US"/>
              </w:rPr>
              <w:t xml:space="preserve"> и </w:t>
            </w:r>
            <w:proofErr w:type="spellStart"/>
            <w:r>
              <w:rPr>
                <w:b/>
                <w:bCs/>
                <w:lang w:val="en-US"/>
              </w:rPr>
              <w:t>досуг</w:t>
            </w:r>
            <w:proofErr w:type="spellEnd"/>
            <w:r>
              <w:rPr>
                <w:b/>
                <w:bCs/>
                <w:lang w:val="en-US"/>
              </w:rPr>
              <w:t xml:space="preserve">, </w:t>
            </w:r>
            <w:proofErr w:type="spellStart"/>
            <w:r>
              <w:rPr>
                <w:b/>
                <w:bCs/>
                <w:lang w:val="en-US"/>
              </w:rPr>
              <w:t>город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может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предоставить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вам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прекрасный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образ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жизни</w:t>
            </w:r>
            <w:proofErr w:type="spellEnd"/>
            <w:r>
              <w:rPr>
                <w:b/>
                <w:bCs/>
                <w:lang w:val="en-US"/>
              </w:rPr>
              <w:t>. “</w:t>
            </w:r>
            <w:proofErr w:type="spellStart"/>
            <w:r>
              <w:rPr>
                <w:b/>
                <w:bCs/>
                <w:lang w:val="en-US"/>
              </w:rPr>
              <w:t>Гранитный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город</w:t>
            </w:r>
            <w:proofErr w:type="spellEnd"/>
            <w:r>
              <w:rPr>
                <w:b/>
                <w:bCs/>
                <w:lang w:val="en-US"/>
              </w:rPr>
              <w:t xml:space="preserve">” — </w:t>
            </w:r>
            <w:proofErr w:type="spellStart"/>
            <w:r>
              <w:rPr>
                <w:b/>
                <w:bCs/>
                <w:lang w:val="en-US"/>
              </w:rPr>
              <w:t>один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из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самых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солнечных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городов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Шотландии</w:t>
            </w:r>
            <w:proofErr w:type="spellEnd"/>
            <w:r>
              <w:rPr>
                <w:b/>
                <w:bCs/>
                <w:lang w:val="en-US"/>
              </w:rPr>
              <w:t xml:space="preserve"> и </w:t>
            </w:r>
            <w:proofErr w:type="spellStart"/>
            <w:r>
              <w:rPr>
                <w:b/>
                <w:bCs/>
                <w:lang w:val="en-US"/>
              </w:rPr>
              <w:t>гордится</w:t>
            </w:r>
            <w:proofErr w:type="spellEnd"/>
            <w:r>
              <w:rPr>
                <w:b/>
                <w:bCs/>
                <w:lang w:val="en-US"/>
              </w:rPr>
              <w:t xml:space="preserve"> 45 </w:t>
            </w:r>
            <w:proofErr w:type="spellStart"/>
            <w:r>
              <w:rPr>
                <w:b/>
                <w:bCs/>
                <w:lang w:val="en-US"/>
              </w:rPr>
              <w:t>парками</w:t>
            </w:r>
            <w:proofErr w:type="spellEnd"/>
            <w:r>
              <w:rPr>
                <w:b/>
                <w:bCs/>
                <w:lang w:val="en-US"/>
              </w:rPr>
              <w:t xml:space="preserve"> и </w:t>
            </w:r>
            <w:proofErr w:type="spellStart"/>
            <w:r>
              <w:rPr>
                <w:b/>
                <w:bCs/>
                <w:lang w:val="en-US"/>
              </w:rPr>
              <w:t>садами</w:t>
            </w:r>
            <w:proofErr w:type="spellEnd"/>
            <w:r>
              <w:rPr>
                <w:b/>
                <w:bCs/>
                <w:lang w:val="en-US"/>
              </w:rPr>
              <w:t xml:space="preserve">. </w:t>
            </w:r>
            <w:proofErr w:type="spellStart"/>
            <w:r>
              <w:rPr>
                <w:b/>
                <w:bCs/>
                <w:lang w:val="en-US"/>
              </w:rPr>
              <w:t>Он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предоставляет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отличные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возможности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для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активного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отдыха</w:t>
            </w:r>
            <w:proofErr w:type="spellEnd"/>
            <w:r>
              <w:rPr>
                <w:b/>
                <w:bCs/>
                <w:lang w:val="en-US"/>
              </w:rPr>
              <w:t xml:space="preserve"> в </w:t>
            </w:r>
            <w:proofErr w:type="spellStart"/>
            <w:r>
              <w:rPr>
                <w:b/>
                <w:bCs/>
                <w:lang w:val="en-US"/>
              </w:rPr>
              <w:t>разнообразных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ландшафтах</w:t>
            </w:r>
            <w:proofErr w:type="spellEnd"/>
            <w:r>
              <w:rPr>
                <w:b/>
                <w:bCs/>
                <w:lang w:val="en-US"/>
              </w:rPr>
              <w:t>,</w:t>
            </w:r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от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пляжей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до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гор</w:t>
            </w:r>
            <w:proofErr w:type="spellEnd"/>
            <w:r>
              <w:rPr>
                <w:b/>
                <w:bCs/>
                <w:lang w:val="en-US"/>
              </w:rPr>
              <w:t xml:space="preserve">. </w:t>
            </w:r>
            <w:proofErr w:type="spellStart"/>
            <w:r>
              <w:rPr>
                <w:b/>
                <w:bCs/>
                <w:lang w:val="en-US"/>
              </w:rPr>
              <w:t>Абердин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имеет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хорошую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инфраструктуру</w:t>
            </w:r>
            <w:proofErr w:type="spellEnd"/>
            <w:r>
              <w:rPr>
                <w:b/>
                <w:bCs/>
                <w:lang w:val="en-US"/>
              </w:rPr>
              <w:t xml:space="preserve"> и </w:t>
            </w:r>
            <w:proofErr w:type="spellStart"/>
            <w:r>
              <w:rPr>
                <w:b/>
                <w:bCs/>
                <w:lang w:val="en-US"/>
              </w:rPr>
              <w:t>связь</w:t>
            </w:r>
            <w:proofErr w:type="spellEnd"/>
            <w:r>
              <w:rPr>
                <w:b/>
                <w:bCs/>
                <w:lang w:val="en-US"/>
              </w:rPr>
              <w:t xml:space="preserve"> с </w:t>
            </w:r>
            <w:proofErr w:type="spellStart"/>
            <w:r>
              <w:rPr>
                <w:b/>
                <w:bCs/>
                <w:lang w:val="en-US"/>
              </w:rPr>
              <w:t>близлежащими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городами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Данди</w:t>
            </w:r>
            <w:proofErr w:type="spellEnd"/>
            <w:r>
              <w:rPr>
                <w:b/>
                <w:bCs/>
                <w:lang w:val="en-US"/>
              </w:rPr>
              <w:t xml:space="preserve"> и </w:t>
            </w:r>
            <w:proofErr w:type="spellStart"/>
            <w:r>
              <w:rPr>
                <w:b/>
                <w:bCs/>
                <w:lang w:val="en-US"/>
              </w:rPr>
              <w:t>Инвернесс</w:t>
            </w:r>
            <w:proofErr w:type="spellEnd"/>
            <w:r>
              <w:rPr>
                <w:b/>
                <w:bCs/>
                <w:lang w:val="en-US"/>
              </w:rPr>
              <w:t xml:space="preserve">, а </w:t>
            </w:r>
            <w:proofErr w:type="spellStart"/>
            <w:r>
              <w:rPr>
                <w:b/>
                <w:bCs/>
                <w:lang w:val="en-US"/>
              </w:rPr>
              <w:t>также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гостеприимных</w:t>
            </w:r>
            <w:proofErr w:type="spellEnd"/>
            <w:r>
              <w:rPr>
                <w:b/>
                <w:bCs/>
                <w:lang w:val="en-US"/>
              </w:rPr>
              <w:t xml:space="preserve"> и </w:t>
            </w:r>
            <w:proofErr w:type="spellStart"/>
            <w:r>
              <w:rPr>
                <w:b/>
                <w:bCs/>
                <w:lang w:val="en-US"/>
              </w:rPr>
              <w:t>дружелюбных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людей</w:t>
            </w:r>
            <w:proofErr w:type="spellEnd"/>
            <w:r>
              <w:rPr>
                <w:b/>
                <w:bCs/>
                <w:lang w:val="en-US"/>
              </w:rPr>
              <w:t>.</w:t>
            </w:r>
          </w:p>
        </w:tc>
      </w:tr>
      <w:tr w:rsidR="00573DA2" w14:paraId="31113C90" w14:textId="77777777">
        <w:trPr>
          <w:trHeight w:val="290"/>
          <w:jc w:val="center"/>
        </w:trPr>
        <w:tc>
          <w:tcPr>
            <w:tcW w:w="5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5C5C45" w14:textId="77777777" w:rsidR="00573DA2" w:rsidRDefault="00573DA2"/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4C9BDC" w14:textId="77777777" w:rsidR="00573DA2" w:rsidRDefault="00573DA2"/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0403C4" w14:textId="77777777" w:rsidR="00573DA2" w:rsidRDefault="00573DA2"/>
        </w:tc>
      </w:tr>
      <w:tr w:rsidR="00573DA2" w14:paraId="069DACB5" w14:textId="77777777">
        <w:trPr>
          <w:trHeight w:val="4901"/>
          <w:jc w:val="center"/>
        </w:trPr>
        <w:tc>
          <w:tcPr>
            <w:tcW w:w="5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4D294A" w14:textId="77777777" w:rsidR="00573DA2" w:rsidRDefault="00573DA2">
            <w:pPr>
              <w:pStyle w:val="Body"/>
              <w:rPr>
                <w:rFonts w:ascii="Calibri" w:eastAsia="Calibri" w:hAnsi="Calibri" w:cs="Calibri"/>
                <w:color w:val="202122"/>
                <w:sz w:val="22"/>
                <w:szCs w:val="22"/>
                <w:u w:color="202122"/>
                <w:lang w:val="en-US"/>
              </w:rPr>
            </w:pPr>
          </w:p>
          <w:p w14:paraId="1435F8F1" w14:textId="77777777" w:rsidR="00573DA2" w:rsidRDefault="00675638">
            <w:pPr>
              <w:pStyle w:val="Body"/>
              <w:rPr>
                <w:b/>
                <w:bCs/>
              </w:rPr>
            </w:pP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Абердин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расположен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на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Северо</w:t>
            </w:r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-</w:t>
            </w:r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В</w:t>
            </w:r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остоке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Шотландии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и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является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третьим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по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величине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городом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в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Шотландии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с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населением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213 224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человека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на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2022</w:t>
            </w:r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год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.</w:t>
            </w:r>
          </w:p>
          <w:p w14:paraId="759BEF2B" w14:textId="77777777" w:rsidR="00573DA2" w:rsidRDefault="00675638">
            <w:pPr>
              <w:pStyle w:val="Body"/>
              <w:rPr>
                <w:rFonts w:ascii="Calibri" w:eastAsia="Calibri" w:hAnsi="Calibri" w:cs="Calibri"/>
                <w:color w:val="202122"/>
                <w:sz w:val="22"/>
                <w:szCs w:val="22"/>
                <w:u w:color="202122"/>
                <w:lang w:val="en-US"/>
              </w:rPr>
            </w:pP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Город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Абердин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простирается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на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185,7 </w:t>
            </w:r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км² и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расположен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в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более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крупном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регионе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Абердиншир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, </w:t>
            </w:r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с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площадью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6 313 </w:t>
            </w:r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км²</w:t>
            </w:r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.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Абердин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известен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своим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использованием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гранита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,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что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привело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к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его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местному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названию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Гранитный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город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. </w:t>
            </w:r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В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городе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есть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много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парков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,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заповедников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и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длинная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песчаная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береговая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линия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.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Зимние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температуры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в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Абердине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намного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мягче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,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чем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можно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было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бы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ожидать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,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учитывая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его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северное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располож</w:t>
            </w:r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ение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,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хотя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по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статистике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это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самый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холодный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город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в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Великобритании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.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Ближайшие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города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-</w:t>
            </w:r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Данди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(70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миль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) </w:t>
            </w:r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и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Инвернесс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(104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мили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).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Абердин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находится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на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расстоянии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545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миль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от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Лондона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, 128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миль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от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Эдинбурга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и </w:t>
            </w:r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150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миль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от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Глазго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.</w:t>
            </w:r>
          </w:p>
          <w:p w14:paraId="7A33389B" w14:textId="77777777" w:rsidR="00573DA2" w:rsidRDefault="00573DA2">
            <w:pPr>
              <w:pStyle w:val="Body"/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0F9968" w14:textId="77777777" w:rsidR="00573DA2" w:rsidRDefault="00573DA2"/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7CF170" w14:textId="77777777" w:rsidR="00573DA2" w:rsidRDefault="00675638">
            <w:pPr>
              <w:pStyle w:val="Body"/>
            </w:pPr>
            <w:r>
              <w:rPr>
                <w:noProof/>
              </w:rPr>
              <w:drawing>
                <wp:inline distT="0" distB="0" distL="0" distR="0" wp14:anchorId="55DB9483" wp14:editId="63DD57DB">
                  <wp:extent cx="2543175" cy="2914650"/>
                  <wp:effectExtent l="0" t="0" r="0" b="0"/>
                  <wp:docPr id="1073741828" name="officeArt object" descr="Picture 11495960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Picture 1149596032" descr="Picture 114959603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29146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4B473A8A" w14:textId="77777777" w:rsidR="00573DA2" w:rsidRDefault="00675638">
            <w:pPr>
              <w:pStyle w:val="Body"/>
            </w:pP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Местоположение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Абердина</w:t>
            </w:r>
            <w:proofErr w:type="spellEnd"/>
          </w:p>
        </w:tc>
      </w:tr>
      <w:tr w:rsidR="00573DA2" w14:paraId="7CA4843A" w14:textId="77777777">
        <w:trPr>
          <w:trHeight w:val="282"/>
          <w:jc w:val="center"/>
        </w:trPr>
        <w:tc>
          <w:tcPr>
            <w:tcW w:w="5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F756CC" w14:textId="77777777" w:rsidR="00573DA2" w:rsidRDefault="00573DA2"/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C9AF0B" w14:textId="77777777" w:rsidR="00573DA2" w:rsidRDefault="00573DA2"/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4D1827" w14:textId="77777777" w:rsidR="00573DA2" w:rsidRDefault="00573DA2"/>
        </w:tc>
      </w:tr>
      <w:tr w:rsidR="00573DA2" w14:paraId="7EF1F245" w14:textId="77777777">
        <w:trPr>
          <w:trHeight w:val="6815"/>
          <w:jc w:val="center"/>
        </w:trPr>
        <w:tc>
          <w:tcPr>
            <w:tcW w:w="5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71B322" w14:textId="77777777" w:rsidR="00573DA2" w:rsidRDefault="00573DA2">
            <w:pPr>
              <w:pStyle w:val="Body"/>
              <w:rPr>
                <w:b/>
                <w:bCs/>
                <w:lang w:val="en-US"/>
              </w:rPr>
            </w:pPr>
          </w:p>
          <w:p w14:paraId="7AF2082C" w14:textId="77777777" w:rsidR="00573DA2" w:rsidRDefault="00675638">
            <w:pPr>
              <w:pStyle w:val="Body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eastAsia="Arial" w:cs="Arial"/>
                <w:noProof/>
              </w:rPr>
              <w:drawing>
                <wp:inline distT="0" distB="0" distL="0" distR="0" wp14:anchorId="3D804679" wp14:editId="7D1C6898">
                  <wp:extent cx="3342669" cy="1968500"/>
                  <wp:effectExtent l="0" t="0" r="0" b="0"/>
                  <wp:docPr id="1073741829" name="officeArt object" descr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Picture 10" descr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669" cy="1968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2"/>
                <w:szCs w:val="22"/>
                <w:lang w:val="en-US"/>
              </w:rPr>
              <w:t>St John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>’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>s Episcopal Church</w:t>
            </w:r>
          </w:p>
          <w:p w14:paraId="3230849C" w14:textId="77777777" w:rsidR="00573DA2" w:rsidRDefault="00675638">
            <w:pPr>
              <w:pStyle w:val="Body"/>
            </w:pPr>
            <w:r>
              <w:rPr>
                <w:noProof/>
              </w:rPr>
              <w:drawing>
                <wp:inline distT="0" distB="0" distL="0" distR="0" wp14:anchorId="45E58ADA" wp14:editId="120C9BF3">
                  <wp:extent cx="3276600" cy="1800655"/>
                  <wp:effectExtent l="0" t="0" r="0" b="0"/>
                  <wp:docPr id="1073741830" name="officeArt object" descr="Picture 19410133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Picture 1941013370" descr="Picture 194101337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180065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A5C1BA2" w14:textId="77777777" w:rsidR="00573DA2" w:rsidRDefault="00675638">
            <w:pPr>
              <w:pStyle w:val="Body"/>
            </w:pP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Тайский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храм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и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культурный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центр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Буддхрама</w:t>
            </w:r>
            <w:proofErr w:type="spellEnd"/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9CC9DB" w14:textId="77777777" w:rsidR="00573DA2" w:rsidRDefault="00573DA2"/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F88C48" w14:textId="77777777" w:rsidR="00573DA2" w:rsidRDefault="00573DA2">
            <w:pPr>
              <w:pStyle w:val="Body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  <w:p w14:paraId="492A8910" w14:textId="77777777" w:rsidR="00573DA2" w:rsidRDefault="00675638">
            <w:pPr>
              <w:pStyle w:val="Body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Несмотря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на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то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что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43%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жителей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Абердина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заявляют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что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не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исповедуют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религию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, 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в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городе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множество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мест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отправления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культа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представляющих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самые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разнообразные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веры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и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верования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>.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Как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и в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большинстве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районов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Шотландии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христианство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является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наиболее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распространенной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религией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в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городе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при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этом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многие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церкви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удобно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расположены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в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центре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города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например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церковь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Гилкомстона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и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епископальная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церковь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Святого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Иоанна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>(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на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фото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>).</w:t>
            </w:r>
          </w:p>
          <w:p w14:paraId="7FD8FBA8" w14:textId="77777777" w:rsidR="00573DA2" w:rsidRDefault="00675638">
            <w:pPr>
              <w:pStyle w:val="Body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В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Абердине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есть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несколько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кафедральных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соборов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которые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стоит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посетить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даже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просто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для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того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чтобы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оценить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красоту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самих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зданий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как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например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собор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Святой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Марии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.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Собор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Святой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Марии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—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католическая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церковь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которая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уже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проводит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молитвенные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бдения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за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Укр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>аину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, 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и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может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быть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хорошим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местом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для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встреч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с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местными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жителями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или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другими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людьми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пострадавшими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от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конфликта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. </w:t>
            </w:r>
          </w:p>
          <w:p w14:paraId="423B5BDC" w14:textId="77777777" w:rsidR="00573DA2" w:rsidRDefault="00573DA2">
            <w:pPr>
              <w:pStyle w:val="Body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  <w:p w14:paraId="7A3FDC43" w14:textId="77777777" w:rsidR="00573DA2" w:rsidRDefault="00675638">
            <w:pPr>
              <w:pStyle w:val="Body"/>
            </w:pP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Также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имеются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места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поклонения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для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других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религий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таких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как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ислам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иудаизм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и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буддизм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>.</w:t>
            </w:r>
          </w:p>
        </w:tc>
      </w:tr>
      <w:tr w:rsidR="00573DA2" w14:paraId="37FF9971" w14:textId="77777777">
        <w:trPr>
          <w:trHeight w:val="282"/>
          <w:jc w:val="center"/>
        </w:trPr>
        <w:tc>
          <w:tcPr>
            <w:tcW w:w="5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E82BB1" w14:textId="77777777" w:rsidR="00573DA2" w:rsidRDefault="00573DA2"/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E0EB0F" w14:textId="77777777" w:rsidR="00573DA2" w:rsidRDefault="00573DA2"/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A67C69" w14:textId="77777777" w:rsidR="00573DA2" w:rsidRDefault="00573DA2"/>
        </w:tc>
      </w:tr>
      <w:tr w:rsidR="00573DA2" w14:paraId="1622C8E2" w14:textId="77777777">
        <w:trPr>
          <w:trHeight w:val="4994"/>
          <w:jc w:val="center"/>
        </w:trPr>
        <w:tc>
          <w:tcPr>
            <w:tcW w:w="5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AE60F6" w14:textId="77777777" w:rsidR="00573DA2" w:rsidRDefault="00573DA2">
            <w:pPr>
              <w:pStyle w:val="Body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  <w:p w14:paraId="33CAA033" w14:textId="77777777" w:rsidR="00573DA2" w:rsidRDefault="00675638">
            <w:pPr>
              <w:pStyle w:val="Body"/>
              <w:rPr>
                <w:rFonts w:ascii="Calibri" w:eastAsia="Calibri" w:hAnsi="Calibri" w:cs="Calibri"/>
                <w:color w:val="202122"/>
                <w:sz w:val="22"/>
                <w:szCs w:val="22"/>
                <w:u w:color="202122"/>
                <w:lang w:val="en-US"/>
              </w:rPr>
            </w:pP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Служба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государственного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здравоохранения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в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Шотландии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, NHS Scotland,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обслуживает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жителей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Абердина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через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совет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здравоохранения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NHS Grampian. </w:t>
            </w:r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В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городе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имеется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несколько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клиник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общей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практики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и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ряд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стоматологических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клиник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.</w:t>
            </w:r>
          </w:p>
          <w:p w14:paraId="7F708E67" w14:textId="77777777" w:rsidR="00573DA2" w:rsidRDefault="00675638">
            <w:pPr>
              <w:pStyle w:val="Body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Абердинская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королевская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больница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(ARI) -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крупнейшая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больница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в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городе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и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одна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из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крупнейших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в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Европе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.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Здесь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также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находится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городское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отделение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травматологической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и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неотложной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помощи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>(A&amp;E).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В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другие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больничные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учреждения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по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городу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входят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>:</w:t>
            </w:r>
          </w:p>
          <w:p w14:paraId="1C14095F" w14:textId="77777777" w:rsidR="00573DA2" w:rsidRDefault="00675638">
            <w:pPr>
              <w:pStyle w:val="Body"/>
              <w:numPr>
                <w:ilvl w:val="0"/>
                <w:numId w:val="1"/>
              </w:numPr>
              <w:rPr>
                <w:rFonts w:ascii="Calibri" w:hAnsi="Calibri"/>
                <w:color w:val="202122"/>
                <w:sz w:val="22"/>
                <w:szCs w:val="22"/>
                <w:u w:color="2021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Королевская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абердинская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детская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больница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</w:p>
          <w:p w14:paraId="47B8300B" w14:textId="77777777" w:rsidR="00573DA2" w:rsidRDefault="00675638">
            <w:pPr>
              <w:pStyle w:val="Body"/>
              <w:numPr>
                <w:ilvl w:val="0"/>
                <w:numId w:val="1"/>
              </w:numP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Королевская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боль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>ница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ментального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здоровья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Корнхилл</w:t>
            </w:r>
            <w:proofErr w:type="spellEnd"/>
          </w:p>
          <w:p w14:paraId="0017E81F" w14:textId="77777777" w:rsidR="00573DA2" w:rsidRDefault="00675638">
            <w:pPr>
              <w:pStyle w:val="ListParagraph"/>
              <w:numPr>
                <w:ilvl w:val="0"/>
                <w:numId w:val="2"/>
              </w:numPr>
              <w:rPr>
                <w:color w:val="202122"/>
                <w:sz w:val="22"/>
                <w:szCs w:val="22"/>
                <w:u w:color="202122"/>
                <w:lang w:val="ru-RU"/>
              </w:rPr>
            </w:pPr>
            <w:r>
              <w:rPr>
                <w:rFonts w:ascii="Calibri" w:hAnsi="Calibri"/>
                <w:sz w:val="22"/>
                <w:szCs w:val="22"/>
                <w:lang w:val="ru-RU"/>
              </w:rPr>
              <w:t>Абердинская больница материнства</w:t>
            </w:r>
          </w:p>
          <w:p w14:paraId="3030A3BC" w14:textId="77777777" w:rsidR="00573DA2" w:rsidRDefault="00675638">
            <w:pPr>
              <w:pStyle w:val="ListParagraph"/>
              <w:numPr>
                <w:ilvl w:val="0"/>
                <w:numId w:val="2"/>
              </w:numPr>
              <w:rPr>
                <w:color w:val="202122"/>
                <w:sz w:val="22"/>
                <w:szCs w:val="22"/>
                <w:u w:color="2021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Больница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Вуденд</w:t>
            </w:r>
            <w:proofErr w:type="spellEnd"/>
            <w:r>
              <w:rPr>
                <w:rFonts w:ascii="Calibri" w:hAnsi="Calibri"/>
                <w:sz w:val="22"/>
                <w:szCs w:val="22"/>
                <w:lang w:val="ru-RU"/>
              </w:rPr>
              <w:t>,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специализиру</w:t>
            </w:r>
            <w:proofErr w:type="spellEnd"/>
            <w:r>
              <w:rPr>
                <w:rFonts w:ascii="Calibri" w:hAnsi="Calibri"/>
                <w:sz w:val="22"/>
                <w:szCs w:val="22"/>
                <w:lang w:val="ru-RU"/>
              </w:rPr>
              <w:t>ющая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ся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на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реабилитации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длительных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заболеваниях</w:t>
            </w:r>
            <w:proofErr w:type="spellEnd"/>
            <w:r>
              <w:rPr>
                <w:rFonts w:ascii="Calibri" w:hAnsi="Calibri"/>
                <w:sz w:val="22"/>
                <w:szCs w:val="22"/>
                <w:lang w:val="ru-RU"/>
              </w:rPr>
              <w:t>.</w:t>
            </w: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063F29" w14:textId="77777777" w:rsidR="00573DA2" w:rsidRDefault="00573DA2"/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B1E388" w14:textId="77777777" w:rsidR="00573DA2" w:rsidRDefault="00675638">
            <w:pPr>
              <w:pStyle w:val="Body"/>
            </w:pPr>
            <w:r>
              <w:rPr>
                <w:noProof/>
              </w:rPr>
              <w:drawing>
                <wp:inline distT="0" distB="0" distL="0" distR="0" wp14:anchorId="08C76916" wp14:editId="6517201F">
                  <wp:extent cx="2781300" cy="1562100"/>
                  <wp:effectExtent l="0" t="0" r="0" b="0"/>
                  <wp:docPr id="1073741831" name="officeArt object" descr="Picture 2291914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Picture 229191499" descr="Picture 22919149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5621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Абердинская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королевская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больница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>(ARI)</w:t>
            </w:r>
          </w:p>
          <w:p w14:paraId="2272B7DE" w14:textId="77777777" w:rsidR="00573DA2" w:rsidRDefault="00573DA2">
            <w:pPr>
              <w:pStyle w:val="Body"/>
              <w:rPr>
                <w:lang w:val="en-US"/>
              </w:rPr>
            </w:pPr>
          </w:p>
          <w:p w14:paraId="26048303" w14:textId="77777777" w:rsidR="00573DA2" w:rsidRDefault="00675638">
            <w:pPr>
              <w:pStyle w:val="Body"/>
            </w:pPr>
            <w:r>
              <w:rPr>
                <w:noProof/>
              </w:rPr>
              <w:drawing>
                <wp:inline distT="0" distB="0" distL="0" distR="0" wp14:anchorId="433828C4" wp14:editId="5C80C96F">
                  <wp:extent cx="2790825" cy="1009650"/>
                  <wp:effectExtent l="0" t="0" r="0" b="0"/>
                  <wp:docPr id="1073741832" name="officeArt object" descr="Picture 20409524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Picture 2040952422" descr="Picture 204095242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10096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t>К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оролевская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больница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Корнхилл</w:t>
            </w:r>
            <w:proofErr w:type="spellEnd"/>
          </w:p>
        </w:tc>
      </w:tr>
      <w:tr w:rsidR="00573DA2" w14:paraId="287571CC" w14:textId="77777777">
        <w:trPr>
          <w:trHeight w:val="282"/>
          <w:jc w:val="center"/>
        </w:trPr>
        <w:tc>
          <w:tcPr>
            <w:tcW w:w="5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8141D2" w14:textId="77777777" w:rsidR="00573DA2" w:rsidRDefault="00573DA2"/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C6E637" w14:textId="77777777" w:rsidR="00573DA2" w:rsidRDefault="00573DA2"/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7A860C" w14:textId="77777777" w:rsidR="00573DA2" w:rsidRDefault="00573DA2"/>
        </w:tc>
      </w:tr>
      <w:tr w:rsidR="00573DA2" w14:paraId="104889A5" w14:textId="77777777">
        <w:trPr>
          <w:trHeight w:val="8224"/>
          <w:jc w:val="center"/>
        </w:trPr>
        <w:tc>
          <w:tcPr>
            <w:tcW w:w="5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9B671E" w14:textId="77777777" w:rsidR="00573DA2" w:rsidRDefault="00675638">
            <w:pPr>
              <w:pStyle w:val="Body"/>
            </w:pPr>
            <w:r>
              <w:rPr>
                <w:noProof/>
              </w:rPr>
              <w:drawing>
                <wp:inline distT="0" distB="0" distL="0" distR="0" wp14:anchorId="53BC862F" wp14:editId="02749145">
                  <wp:extent cx="3362350" cy="2762262"/>
                  <wp:effectExtent l="0" t="0" r="0" b="0"/>
                  <wp:docPr id="1073741833" name="officeArt object" descr="Picture 1031671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Picture 1031671103" descr="Picture 103167110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0955" r="841" b="75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50" cy="276226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2"/>
                <w:szCs w:val="22"/>
                <w:lang w:val="en-US"/>
              </w:rPr>
              <w:t>”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Университет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Абердина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>,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>“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Нью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Кингс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>”</w:t>
            </w:r>
            <w:r>
              <w:rPr>
                <w:noProof/>
              </w:rPr>
              <w:drawing>
                <wp:inline distT="0" distB="0" distL="0" distR="0" wp14:anchorId="4CF5AF86" wp14:editId="085B8F03">
                  <wp:extent cx="3390900" cy="2009775"/>
                  <wp:effectExtent l="0" t="0" r="0" b="0"/>
                  <wp:docPr id="1073741834" name="officeArt object" descr="Picture 5244314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Picture 524431432" descr="Picture 52443143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20097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t>К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ампус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университета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Роберт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Гордон</w:t>
            </w:r>
            <w:proofErr w:type="spellEnd"/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CFB2BB" w14:textId="77777777" w:rsidR="00573DA2" w:rsidRDefault="00573DA2"/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0878B1" w14:textId="77777777" w:rsidR="00573DA2" w:rsidRDefault="00573DA2">
            <w:pPr>
              <w:pStyle w:val="Body"/>
              <w:rPr>
                <w:rFonts w:ascii="Calibri" w:eastAsia="Calibri" w:hAnsi="Calibri" w:cs="Calibri"/>
                <w:color w:val="202122"/>
                <w:sz w:val="22"/>
                <w:szCs w:val="22"/>
                <w:u w:color="202122"/>
                <w:lang w:val="en-US"/>
              </w:rPr>
            </w:pPr>
          </w:p>
          <w:p w14:paraId="7F0AE016" w14:textId="77777777" w:rsidR="00573DA2" w:rsidRDefault="00675638">
            <w:pPr>
              <w:pStyle w:val="Body"/>
              <w:rPr>
                <w:rFonts w:ascii="Calibri" w:eastAsia="Calibri" w:hAnsi="Calibri" w:cs="Calibri"/>
                <w:color w:val="202122"/>
                <w:sz w:val="22"/>
                <w:szCs w:val="22"/>
                <w:u w:color="202122"/>
              </w:rPr>
            </w:pPr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В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настоящее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время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городской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совет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имеет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в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ведении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12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средних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и</w:t>
            </w:r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54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начальные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школы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. </w:t>
            </w:r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В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Абердине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также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находится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несколько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частных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школ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. </w:t>
            </w:r>
          </w:p>
          <w:p w14:paraId="5F439843" w14:textId="77777777" w:rsidR="00573DA2" w:rsidRDefault="00573DA2">
            <w:pPr>
              <w:pStyle w:val="Body"/>
              <w:rPr>
                <w:rFonts w:ascii="Calibri" w:eastAsia="Calibri" w:hAnsi="Calibri" w:cs="Calibri"/>
                <w:color w:val="202122"/>
                <w:sz w:val="22"/>
                <w:szCs w:val="22"/>
                <w:u w:color="202122"/>
                <w:lang w:val="en-US"/>
              </w:rPr>
            </w:pPr>
          </w:p>
          <w:p w14:paraId="3F352E50" w14:textId="77777777" w:rsidR="00573DA2" w:rsidRDefault="00675638">
            <w:pPr>
              <w:pStyle w:val="Body"/>
              <w:rPr>
                <w:rFonts w:ascii="Calibri" w:eastAsia="Calibri" w:hAnsi="Calibri" w:cs="Calibri"/>
                <w:color w:val="202122"/>
                <w:sz w:val="22"/>
                <w:szCs w:val="22"/>
                <w:u w:color="202122"/>
              </w:rPr>
            </w:pPr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В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Абердине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два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университета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-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Университет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Абердина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и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Университет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Роберт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Гордон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(RGU). </w:t>
            </w:r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В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городе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также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есть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две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художественные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школы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,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обе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на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территории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кампуса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RGU.</w:t>
            </w:r>
          </w:p>
          <w:p w14:paraId="763E8315" w14:textId="77777777" w:rsidR="00573DA2" w:rsidRDefault="00573DA2">
            <w:pPr>
              <w:pStyle w:val="Body"/>
              <w:rPr>
                <w:rFonts w:ascii="Calibri" w:eastAsia="Calibri" w:hAnsi="Calibri" w:cs="Calibri"/>
                <w:color w:val="202122"/>
                <w:sz w:val="22"/>
                <w:szCs w:val="22"/>
                <w:u w:color="202122"/>
                <w:lang w:val="en-US"/>
              </w:rPr>
            </w:pPr>
          </w:p>
          <w:p w14:paraId="5737BC88" w14:textId="77777777" w:rsidR="00573DA2" w:rsidRDefault="00675638">
            <w:pPr>
              <w:pStyle w:val="Body"/>
            </w:pPr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В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городе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есть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еще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несколько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учебных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заведений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продолженного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образования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.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Колледж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Северо</w:t>
            </w:r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-</w:t>
            </w:r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Восточной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Шотландии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,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который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предл</w:t>
            </w:r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агает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широкий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выбор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курсов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с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частичной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и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полной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занятостью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,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включая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ESOL (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английский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для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говорящих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на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других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языках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).</w:t>
            </w:r>
          </w:p>
        </w:tc>
      </w:tr>
      <w:tr w:rsidR="00573DA2" w14:paraId="5D6FFDF0" w14:textId="77777777">
        <w:trPr>
          <w:trHeight w:val="282"/>
          <w:jc w:val="center"/>
        </w:trPr>
        <w:tc>
          <w:tcPr>
            <w:tcW w:w="5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D5496B" w14:textId="77777777" w:rsidR="00573DA2" w:rsidRDefault="00573DA2"/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6E7CD8" w14:textId="77777777" w:rsidR="00573DA2" w:rsidRDefault="00573DA2"/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B81E52" w14:textId="77777777" w:rsidR="00573DA2" w:rsidRDefault="00573DA2"/>
        </w:tc>
      </w:tr>
      <w:tr w:rsidR="00573DA2" w14:paraId="18576480" w14:textId="77777777">
        <w:trPr>
          <w:trHeight w:val="7304"/>
          <w:jc w:val="center"/>
        </w:trPr>
        <w:tc>
          <w:tcPr>
            <w:tcW w:w="5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6DCB56" w14:textId="77777777" w:rsidR="00573DA2" w:rsidRDefault="00573DA2">
            <w:pPr>
              <w:pStyle w:val="Body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  <w:p w14:paraId="0B1E7258" w14:textId="77777777" w:rsidR="00573DA2" w:rsidRDefault="00675638">
            <w:pPr>
              <w:pStyle w:val="Body"/>
              <w:rPr>
                <w:rFonts w:ascii="Calibri" w:eastAsia="Calibri" w:hAnsi="Calibri" w:cs="Calibri"/>
                <w:color w:val="202122"/>
                <w:sz w:val="22"/>
                <w:szCs w:val="22"/>
                <w:u w:color="202122"/>
                <w:lang w:val="en-US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Город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имеет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хорошее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транспортное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сообщение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поездом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автобусом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самолетом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и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паромом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>.</w:t>
            </w:r>
          </w:p>
          <w:p w14:paraId="2A15541D" w14:textId="77777777" w:rsidR="00573DA2" w:rsidRDefault="00675638">
            <w:pPr>
              <w:pStyle w:val="Body"/>
              <w:rPr>
                <w:rFonts w:ascii="Calibri" w:eastAsia="Calibri" w:hAnsi="Calibri" w:cs="Calibri"/>
                <w:color w:val="202122"/>
                <w:sz w:val="22"/>
                <w:szCs w:val="22"/>
                <w:u w:color="202122"/>
                <w:lang w:val="en-US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Аэропорт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Абердина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(ABZ)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обслуживает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внутренние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и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международные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рейсы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.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Коммерческая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вертолетная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площадка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в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аэропорту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обслуживает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нефтяную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промышленность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и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спасательные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службы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>.</w:t>
            </w:r>
          </w:p>
          <w:p w14:paraId="0F48B494" w14:textId="77777777" w:rsidR="00573DA2" w:rsidRDefault="00675638">
            <w:pPr>
              <w:pStyle w:val="Body"/>
              <w:rPr>
                <w:rFonts w:ascii="Calibri" w:eastAsia="Calibri" w:hAnsi="Calibri" w:cs="Calibri"/>
                <w:color w:val="202122"/>
                <w:sz w:val="22"/>
                <w:szCs w:val="22"/>
                <w:u w:color="202122"/>
              </w:rPr>
            </w:pPr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В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Абердине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есть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две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железнодорожные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станции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: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железнодорожная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станция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Абердин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в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центре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города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и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железнодорожная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станция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Дайс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на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севере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города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.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Они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обеспечивают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частые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связи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с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другими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крупными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городами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по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Соединенному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Королевству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.</w:t>
            </w:r>
          </w:p>
          <w:p w14:paraId="734455A6" w14:textId="77777777" w:rsidR="00573DA2" w:rsidRDefault="00573DA2">
            <w:pPr>
              <w:pStyle w:val="Body"/>
              <w:rPr>
                <w:rFonts w:ascii="Calibri" w:eastAsia="Calibri" w:hAnsi="Calibri" w:cs="Calibri"/>
                <w:color w:val="202122"/>
                <w:sz w:val="22"/>
                <w:szCs w:val="22"/>
                <w:u w:color="202122"/>
                <w:lang w:val="en-US"/>
              </w:rPr>
            </w:pPr>
          </w:p>
          <w:p w14:paraId="1F96B0E0" w14:textId="77777777" w:rsidR="00573DA2" w:rsidRDefault="00675638">
            <w:pPr>
              <w:pStyle w:val="Body"/>
              <w:rPr>
                <w:rFonts w:ascii="Calibri" w:eastAsia="Calibri" w:hAnsi="Calibri" w:cs="Calibri"/>
                <w:color w:val="202122"/>
                <w:sz w:val="22"/>
                <w:szCs w:val="22"/>
                <w:u w:color="202122"/>
                <w:lang w:val="en-US"/>
              </w:rPr>
            </w:pP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Абердин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обслуживается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двумя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автобусными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компаниями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. </w:t>
            </w:r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“</w:t>
            </w:r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Stagecoach</w:t>
            </w:r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” </w:t>
            </w:r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(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Стейджкоуч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)</w:t>
            </w:r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курсирует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от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автовокзала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(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рядом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с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железнодо</w:t>
            </w:r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рожным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вокзалом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)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через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Абердин</w:t>
            </w:r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-</w:t>
            </w:r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Сити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и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область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Абердиншир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.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Отсюда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происходит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автобусное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сообщение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с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другими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крупными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шотландскими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городами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и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Англией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.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Существует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также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автобусное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сообщение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с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аэропортом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.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Городские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автобусы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предоставляет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компания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“</w:t>
            </w:r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First Aberde</w:t>
            </w:r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en</w:t>
            </w:r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” </w:t>
            </w:r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(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Ферст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Абердин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).</w:t>
            </w:r>
          </w:p>
          <w:p w14:paraId="730C46AE" w14:textId="77777777" w:rsidR="00573DA2" w:rsidRDefault="00675638">
            <w:pPr>
              <w:pStyle w:val="Body"/>
            </w:pP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Порт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Абердина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является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крупнейшим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на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севере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Шотландии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и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обеспечивает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паромное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сообщение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с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Оркнейскими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и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Шетландскими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островами</w:t>
            </w:r>
            <w:proofErr w:type="spellEnd"/>
            <w:r>
              <w:rPr>
                <w:rFonts w:ascii="Calibri" w:hAnsi="Calibri"/>
                <w:color w:val="202122"/>
                <w:sz w:val="22"/>
                <w:szCs w:val="22"/>
                <w:u w:color="202122"/>
                <w:lang w:val="en-US"/>
              </w:rPr>
              <w:t>.</w:t>
            </w: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008217" w14:textId="77777777" w:rsidR="00573DA2" w:rsidRDefault="00573DA2"/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8B7004" w14:textId="77777777" w:rsidR="00573DA2" w:rsidRDefault="00675638">
            <w:pPr>
              <w:pStyle w:val="Body"/>
            </w:pPr>
            <w:r>
              <w:rPr>
                <w:noProof/>
              </w:rPr>
              <w:drawing>
                <wp:inline distT="0" distB="0" distL="0" distR="0" wp14:anchorId="3B8A1CB7" wp14:editId="3C7C5BEB">
                  <wp:extent cx="2819400" cy="2114550"/>
                  <wp:effectExtent l="0" t="0" r="0" b="0"/>
                  <wp:docPr id="1073741835" name="officeArt object" descr="Picture 6992465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Picture 699246577" descr="Picture 69924657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21145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Абердинский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аэропорт</w:t>
            </w:r>
            <w:proofErr w:type="spellEnd"/>
          </w:p>
          <w:p w14:paraId="7755241D" w14:textId="77777777" w:rsidR="00573DA2" w:rsidRDefault="00675638">
            <w:pPr>
              <w:pStyle w:val="Body"/>
            </w:pPr>
            <w:r>
              <w:rPr>
                <w:rFonts w:eastAsia="Arial" w:cs="Arial"/>
                <w:noProof/>
              </w:rPr>
              <w:drawing>
                <wp:inline distT="0" distB="0" distL="0" distR="0" wp14:anchorId="09DF0C22" wp14:editId="4CE12BF3">
                  <wp:extent cx="2819400" cy="2114550"/>
                  <wp:effectExtent l="0" t="0" r="0" b="0"/>
                  <wp:docPr id="1073741836" name="officeArt object" descr="Picture 1486646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Picture 1486646179" descr="Picture 148664617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21145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Абердинский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железнодорожный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вокзал</w:t>
            </w:r>
            <w:proofErr w:type="spellEnd"/>
          </w:p>
        </w:tc>
      </w:tr>
      <w:tr w:rsidR="00573DA2" w14:paraId="04C3E5B1" w14:textId="77777777">
        <w:trPr>
          <w:trHeight w:val="282"/>
          <w:jc w:val="center"/>
        </w:trPr>
        <w:tc>
          <w:tcPr>
            <w:tcW w:w="5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B72EA1" w14:textId="77777777" w:rsidR="00573DA2" w:rsidRDefault="00573DA2"/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84D62A" w14:textId="77777777" w:rsidR="00573DA2" w:rsidRDefault="00573DA2"/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18F6E1" w14:textId="77777777" w:rsidR="00573DA2" w:rsidRDefault="00573DA2"/>
        </w:tc>
      </w:tr>
      <w:tr w:rsidR="00573DA2" w14:paraId="2E59C6F6" w14:textId="77777777">
        <w:trPr>
          <w:trHeight w:val="11968"/>
          <w:jc w:val="center"/>
        </w:trPr>
        <w:tc>
          <w:tcPr>
            <w:tcW w:w="5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4F6382" w14:textId="77777777" w:rsidR="00573DA2" w:rsidRDefault="00675638">
            <w:pPr>
              <w:pStyle w:val="Body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55FDA92" wp14:editId="7951164F">
                  <wp:extent cx="3416300" cy="2305050"/>
                  <wp:effectExtent l="0" t="0" r="0" b="0"/>
                  <wp:docPr id="1073741837" name="officeArt object" descr="Picture 5244314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Picture 524431427" descr="Picture 52443142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0" cy="23050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Парк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Дати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>“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Зимние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сады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>”</w:t>
            </w:r>
          </w:p>
          <w:p w14:paraId="02A95283" w14:textId="77777777" w:rsidR="00573DA2" w:rsidRDefault="00573DA2">
            <w:pPr>
              <w:pStyle w:val="Body"/>
              <w:rPr>
                <w:b/>
                <w:bCs/>
                <w:lang w:val="en-US"/>
              </w:rPr>
            </w:pPr>
          </w:p>
          <w:p w14:paraId="34CF2EBA" w14:textId="77777777" w:rsidR="00573DA2" w:rsidRDefault="00675638">
            <w:pPr>
              <w:pStyle w:val="Body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eastAsia="Arial" w:cs="Arial"/>
                <w:noProof/>
              </w:rPr>
              <w:drawing>
                <wp:inline distT="0" distB="0" distL="0" distR="0" wp14:anchorId="36D1DDE5" wp14:editId="2C3A6426">
                  <wp:extent cx="3409950" cy="2095500"/>
                  <wp:effectExtent l="0" t="0" r="0" b="0"/>
                  <wp:docPr id="1073741838" name="officeArt object" descr="Picture 5244314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Picture 524431429" descr="Picture 52443142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2095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Абердинский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пляж</w:t>
            </w:r>
            <w:proofErr w:type="spellEnd"/>
          </w:p>
          <w:p w14:paraId="0B4065D3" w14:textId="77777777" w:rsidR="00573DA2" w:rsidRDefault="00573DA2">
            <w:pPr>
              <w:pStyle w:val="Body"/>
              <w:rPr>
                <w:b/>
                <w:bCs/>
                <w:lang w:val="en-US"/>
              </w:rPr>
            </w:pPr>
          </w:p>
          <w:p w14:paraId="408F0860" w14:textId="77777777" w:rsidR="00573DA2" w:rsidRDefault="00675638">
            <w:pPr>
              <w:pStyle w:val="Body"/>
            </w:pPr>
            <w:r>
              <w:rPr>
                <w:noProof/>
              </w:rPr>
              <w:drawing>
                <wp:inline distT="0" distB="0" distL="0" distR="0" wp14:anchorId="5720C3FE" wp14:editId="1F0BDE56">
                  <wp:extent cx="3416300" cy="2260600"/>
                  <wp:effectExtent l="0" t="0" r="0" b="0"/>
                  <wp:docPr id="1073741839" name="officeArt object" descr="Picture 5244314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Picture 524431430" descr="Picture 52443143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0" cy="22606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Мюзик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Холл</w:t>
            </w:r>
            <w:proofErr w:type="spellEnd"/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41119B" w14:textId="77777777" w:rsidR="00573DA2" w:rsidRDefault="00573DA2"/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4D5322" w14:textId="77777777" w:rsidR="00573DA2" w:rsidRDefault="00573DA2">
            <w:pPr>
              <w:pStyle w:val="Body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  <w:p w14:paraId="5A7B0170" w14:textId="77777777" w:rsidR="00573DA2" w:rsidRDefault="00675638">
            <w:pPr>
              <w:pStyle w:val="Body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В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Абердине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есть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множество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красивых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парков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и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зеленых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насаждений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.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Все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они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имеют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удобства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и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функции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для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всех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возрастов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хотите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ли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вы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заниматься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хобби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спортом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играть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или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отдыхать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.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Всего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в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Абердине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14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общественных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парков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и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садо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>в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, 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а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также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загородные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парки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заповедники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тропы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и 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3000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акров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открытых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лесных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массивов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находящихся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в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государственной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собственности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>.</w:t>
            </w:r>
          </w:p>
          <w:p w14:paraId="3BF30778" w14:textId="77777777" w:rsidR="00573DA2" w:rsidRDefault="00675638">
            <w:pPr>
              <w:pStyle w:val="Body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Парк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Дати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стоит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посетить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из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>-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>за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его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игровых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площадок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кафе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и «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Зимних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садов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» 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>(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на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фото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). 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В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Зимнем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саду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находится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одна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из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самых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посещаемых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публичных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коллекций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комнатных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растений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в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Шотландии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представляющая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собой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оазис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отличный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от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типичной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погоды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Северо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>-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>Восточной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Шотландии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>.</w:t>
            </w:r>
          </w:p>
          <w:p w14:paraId="75726201" w14:textId="77777777" w:rsidR="00573DA2" w:rsidRDefault="00573DA2">
            <w:pPr>
              <w:pStyle w:val="Body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  <w:p w14:paraId="4026B148" w14:textId="77777777" w:rsidR="00573DA2" w:rsidRDefault="00675638">
            <w:pPr>
              <w:pStyle w:val="Body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Абердинский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пляж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находится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недалеко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от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центра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города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и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привлекает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множ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>ество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посетителей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благодаря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своим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видам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на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Северное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море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и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приятной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прогулке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между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гаванью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Абердина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и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устьем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реки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Дон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.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Можно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часто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наблюдать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как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люди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пользуются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силой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морского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ветра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занимаясь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водными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видами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спорта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или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приятно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проводят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время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в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разных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каф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>е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и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ресторанах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располагающихся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вдоль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морского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побережья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. </w:t>
            </w:r>
          </w:p>
          <w:p w14:paraId="276BE6CF" w14:textId="77777777" w:rsidR="00573DA2" w:rsidRDefault="00573DA2">
            <w:pPr>
              <w:pStyle w:val="Body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  <w:p w14:paraId="718249E5" w14:textId="77777777" w:rsidR="00573DA2" w:rsidRDefault="00675638">
            <w:pPr>
              <w:pStyle w:val="Body"/>
            </w:pPr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В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течение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2022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года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в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городе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будут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проходить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различные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культурные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события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такие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как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абердинские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игры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Хайленд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Геймс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которые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могут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дать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новым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посетителям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захватывающее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представление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о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наследии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и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к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>ультуре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Шотландии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>.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Абердинская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художественная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ярмарка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также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проходит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в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этом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году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в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Мюзик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>-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>холле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на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Юнион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>-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>стрит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и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позволит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посетителям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бесплатно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осмотреть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эклектичную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художественную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выставку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>.</w:t>
            </w:r>
          </w:p>
        </w:tc>
      </w:tr>
    </w:tbl>
    <w:p w14:paraId="45328D14" w14:textId="77777777" w:rsidR="00573DA2" w:rsidRDefault="00573DA2">
      <w:pPr>
        <w:pStyle w:val="Body"/>
        <w:widowControl w:val="0"/>
        <w:jc w:val="center"/>
      </w:pPr>
    </w:p>
    <w:sectPr w:rsidR="00573DA2">
      <w:headerReference w:type="default" r:id="rId22"/>
      <w:footerReference w:type="default" r:id="rId23"/>
      <w:pgSz w:w="11900" w:h="16840"/>
      <w:pgMar w:top="720" w:right="720" w:bottom="720" w:left="72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EF65E" w14:textId="77777777" w:rsidR="00000000" w:rsidRDefault="00675638">
      <w:r>
        <w:separator/>
      </w:r>
    </w:p>
  </w:endnote>
  <w:endnote w:type="continuationSeparator" w:id="0">
    <w:p w14:paraId="13E067CC" w14:textId="77777777" w:rsidR="00000000" w:rsidRDefault="00675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67546" w14:textId="77777777" w:rsidR="00573DA2" w:rsidRDefault="00573DA2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D54C6" w14:textId="77777777" w:rsidR="00000000" w:rsidRDefault="00675638">
      <w:r>
        <w:separator/>
      </w:r>
    </w:p>
  </w:footnote>
  <w:footnote w:type="continuationSeparator" w:id="0">
    <w:p w14:paraId="2D6FD83F" w14:textId="77777777" w:rsidR="00000000" w:rsidRDefault="006756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D5940" w14:textId="77777777" w:rsidR="00573DA2" w:rsidRDefault="00573DA2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4F6869"/>
    <w:multiLevelType w:val="hybridMultilevel"/>
    <w:tmpl w:val="85BAC4F4"/>
    <w:lvl w:ilvl="0" w:tplc="7B840F36">
      <w:start w:val="1"/>
      <w:numFmt w:val="bullet"/>
      <w:lvlText w:val="-"/>
      <w:lvlJc w:val="left"/>
      <w:pPr>
        <w:ind w:left="69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ECA310">
      <w:start w:val="1"/>
      <w:numFmt w:val="bullet"/>
      <w:lvlText w:val="o"/>
      <w:lvlJc w:val="left"/>
      <w:pPr>
        <w:ind w:left="141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FA86070">
      <w:start w:val="1"/>
      <w:numFmt w:val="bullet"/>
      <w:lvlText w:val="▪"/>
      <w:lvlJc w:val="left"/>
      <w:pPr>
        <w:ind w:left="213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32896AE">
      <w:start w:val="1"/>
      <w:numFmt w:val="bullet"/>
      <w:lvlText w:val="•"/>
      <w:lvlJc w:val="left"/>
      <w:pPr>
        <w:ind w:left="285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A6EF186">
      <w:start w:val="1"/>
      <w:numFmt w:val="bullet"/>
      <w:lvlText w:val="o"/>
      <w:lvlJc w:val="left"/>
      <w:pPr>
        <w:ind w:left="357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51AAF52">
      <w:start w:val="1"/>
      <w:numFmt w:val="bullet"/>
      <w:lvlText w:val="▪"/>
      <w:lvlJc w:val="left"/>
      <w:pPr>
        <w:ind w:left="429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1DE690E">
      <w:start w:val="1"/>
      <w:numFmt w:val="bullet"/>
      <w:lvlText w:val="•"/>
      <w:lvlJc w:val="left"/>
      <w:pPr>
        <w:ind w:left="501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75866C6">
      <w:start w:val="1"/>
      <w:numFmt w:val="bullet"/>
      <w:lvlText w:val="o"/>
      <w:lvlJc w:val="left"/>
      <w:pPr>
        <w:ind w:left="573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9002794">
      <w:start w:val="1"/>
      <w:numFmt w:val="bullet"/>
      <w:lvlText w:val="▪"/>
      <w:lvlJc w:val="left"/>
      <w:pPr>
        <w:ind w:left="645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93078375">
    <w:abstractNumId w:val="0"/>
  </w:num>
  <w:num w:numId="2" w16cid:durableId="1137259040">
    <w:abstractNumId w:val="0"/>
    <w:lvlOverride w:ilvl="0">
      <w:lvl w:ilvl="0" w:tplc="7B840F36">
        <w:start w:val="1"/>
        <w:numFmt w:val="bullet"/>
        <w:lvlText w:val="-"/>
        <w:lvlJc w:val="left"/>
        <w:pPr>
          <w:ind w:left="72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FECA310">
        <w:start w:val="1"/>
        <w:numFmt w:val="bullet"/>
        <w:lvlText w:val="o"/>
        <w:lvlJc w:val="left"/>
        <w:pPr>
          <w:ind w:left="144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FA86070">
        <w:start w:val="1"/>
        <w:numFmt w:val="bullet"/>
        <w:lvlText w:val="▪"/>
        <w:lvlJc w:val="left"/>
        <w:pPr>
          <w:ind w:left="216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32896AE">
        <w:start w:val="1"/>
        <w:numFmt w:val="bullet"/>
        <w:lvlText w:val="•"/>
        <w:lvlJc w:val="left"/>
        <w:pPr>
          <w:ind w:left="288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A6EF186">
        <w:start w:val="1"/>
        <w:numFmt w:val="bullet"/>
        <w:lvlText w:val="o"/>
        <w:lvlJc w:val="left"/>
        <w:pPr>
          <w:ind w:left="360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51AAF52">
        <w:start w:val="1"/>
        <w:numFmt w:val="bullet"/>
        <w:lvlText w:val="▪"/>
        <w:lvlJc w:val="left"/>
        <w:pPr>
          <w:ind w:left="432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1DE690E">
        <w:start w:val="1"/>
        <w:numFmt w:val="bullet"/>
        <w:lvlText w:val="•"/>
        <w:lvlJc w:val="left"/>
        <w:pPr>
          <w:ind w:left="504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75866C6">
        <w:start w:val="1"/>
        <w:numFmt w:val="bullet"/>
        <w:lvlText w:val="o"/>
        <w:lvlJc w:val="left"/>
        <w:pPr>
          <w:ind w:left="576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9002794">
        <w:start w:val="1"/>
        <w:numFmt w:val="bullet"/>
        <w:lvlText w:val="▪"/>
        <w:lvlJc w:val="left"/>
        <w:pPr>
          <w:ind w:left="648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3DA2"/>
    <w:rsid w:val="00573DA2"/>
    <w:rsid w:val="00675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D09EB5"/>
  <w15:docId w15:val="{2D7EC13E-0E21-4719-B4F3-E1F8DBF7D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Arial" w:hAnsi="Arial" w:cs="Arial Unicode MS"/>
      <w:color w:val="000000"/>
      <w:sz w:val="24"/>
      <w:szCs w:val="24"/>
      <w:u w:color="000000"/>
      <w:lang w:val="ru-RU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pPr>
      <w:ind w:left="720"/>
    </w:pPr>
    <w:rPr>
      <w:rFonts w:ascii="Arial" w:hAnsi="Arial" w:cs="Arial Unicode MS"/>
      <w:color w:val="000000"/>
      <w:sz w:val="24"/>
      <w:szCs w:val="24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940</Words>
  <Characters>5363</Characters>
  <Application>Microsoft Office Word</Application>
  <DocSecurity>0</DocSecurity>
  <Lines>44</Lines>
  <Paragraphs>12</Paragraphs>
  <ScaleCrop>false</ScaleCrop>
  <Company/>
  <LinksUpToDate>false</LinksUpToDate>
  <CharactersWithSpaces>6291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In-Trans GREC</dc:creator>
  <cp:lastModifiedBy>In-Trans GREC</cp:lastModifiedBy>
  <cp:revision>2</cp:revision>
  <dcterms:created xsi:type="dcterms:W3CDTF">2022-05-04T08:49:00Z</dcterms:created>
  <dcterms:modified xsi:type="dcterms:W3CDTF">2022-05-04T08:49:00Z</dcterms:modified>
</cp:coreProperties>
</file>